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F0761">
      <w:pPr>
        <w:jc w:val="center"/>
        <w:rPr>
          <w:b/>
          <w:caps/>
        </w:rPr>
      </w:pPr>
      <w:r>
        <w:rPr>
          <w:b/>
          <w:caps/>
        </w:rPr>
        <w:t>Uchwała Nr XXVIII/222/2020</w:t>
      </w:r>
      <w:r>
        <w:rPr>
          <w:b/>
          <w:caps/>
        </w:rPr>
        <w:br/>
        <w:t>Rady Gminy Lipno</w:t>
      </w:r>
    </w:p>
    <w:p w:rsidR="00A77B3E" w:rsidRDefault="00BF0761">
      <w:pPr>
        <w:spacing w:before="280" w:after="280"/>
        <w:jc w:val="center"/>
        <w:rPr>
          <w:b/>
          <w:caps/>
        </w:rPr>
      </w:pPr>
      <w:r>
        <w:t>z dnia 26 listopada 2020 r.</w:t>
      </w:r>
    </w:p>
    <w:p w:rsidR="00A77B3E" w:rsidRDefault="00BF0761">
      <w:pPr>
        <w:keepNext/>
        <w:spacing w:after="480"/>
        <w:jc w:val="center"/>
      </w:pPr>
      <w:r>
        <w:rPr>
          <w:b/>
        </w:rPr>
        <w:t>w sprawie zmiany uchwały w sprawie opłat za zajęcie pasa drogowego</w:t>
      </w:r>
    </w:p>
    <w:p w:rsidR="00A77B3E" w:rsidRDefault="00BF0761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8 ustawy z dnia 8 marca 1990 r. o samorządzie gminnym (tekst jedn. Dz. U. z 2020 r. </w:t>
      </w:r>
      <w:r>
        <w:t>poz. 713 ze zm.) oraz art. 40 ust. 8 i 9 ustawy z dnia 21 marca 1985 r. o drogach publicznych (tekst jedn. Dz. U. z 2020 r. poz. 470 ze zm.) uchwala się, co następuje:</w:t>
      </w:r>
    </w:p>
    <w:p w:rsidR="00A77B3E" w:rsidRDefault="00BF07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XX/133/2020 Rady Gminy Lipno z dnia 6 lutego 2020 r. w sprawie opłat z</w:t>
      </w:r>
      <w:r>
        <w:t xml:space="preserve">a zajęcie pasa drogowego (Dz. Urz. Woj. Wielkopolskiego z 2020 r. poz. 1567) w § 1 </w:t>
      </w:r>
      <w:proofErr w:type="spellStart"/>
      <w:r>
        <w:t>pkt</w:t>
      </w:r>
      <w:proofErr w:type="spellEnd"/>
      <w:r>
        <w:t xml:space="preserve"> 5 otrzymuje brzmienie: </w:t>
      </w:r>
    </w:p>
    <w:p w:rsidR="00A77B3E" w:rsidRDefault="00BF0761">
      <w:pPr>
        <w:spacing w:before="120" w:after="120"/>
        <w:ind w:left="1020" w:hanging="340"/>
        <w:rPr>
          <w:color w:val="000000"/>
          <w:u w:color="000000"/>
        </w:rPr>
      </w:pPr>
      <w:r>
        <w:t>„</w:t>
      </w:r>
      <w:r>
        <w:t>5) </w:t>
      </w:r>
      <w:r>
        <w:rPr>
          <w:color w:val="000000"/>
          <w:u w:color="000000"/>
        </w:rPr>
        <w:t>prowadzenia robót w pasie drogowym oraz zajęcia pasa drogowego na prawach wyłączności w celach związanych z budową urządzeń infrastruktury te</w:t>
      </w:r>
      <w:r>
        <w:rPr>
          <w:color w:val="000000"/>
          <w:u w:color="000000"/>
        </w:rPr>
        <w:t>lekomunikacyjnej - dzienna stawka opłaty za zajęcie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pasa drogowego, bez względu na rodzaj zajętego elementu pasa drogowego wynosi </w:t>
      </w:r>
      <w:r>
        <w:rPr>
          <w:b/>
          <w:color w:val="000000"/>
          <w:u w:color="000000"/>
        </w:rPr>
        <w:t>0,20 zł</w:t>
      </w:r>
      <w:r>
        <w:rPr>
          <w:color w:val="000000"/>
          <w:u w:color="000000"/>
        </w:rPr>
        <w:t>.</w:t>
      </w:r>
      <w:r>
        <w:t>”</w:t>
      </w:r>
      <w:r>
        <w:t>.</w:t>
      </w:r>
    </w:p>
    <w:p w:rsidR="00A77B3E" w:rsidRDefault="00BF07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BF076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po upływie </w:t>
      </w:r>
      <w:r>
        <w:rPr>
          <w:color w:val="000000"/>
          <w:u w:color="000000"/>
        </w:rPr>
        <w:t>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F076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7C7E58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C7E58" w:rsidRDefault="007C7E5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C7E58" w:rsidRDefault="00BF076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7C7E58" w:rsidRDefault="007C7E58">
      <w:pPr>
        <w:rPr>
          <w:szCs w:val="20"/>
          <w:lang w:eastAsia="en-US" w:bidi="ar-SA"/>
        </w:rPr>
      </w:pPr>
    </w:p>
    <w:p w:rsidR="007C7E58" w:rsidRDefault="00BF0761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7C7E58" w:rsidRDefault="00BF0761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szCs w:val="20"/>
          <w:lang w:eastAsia="en-US" w:bidi="ar-SA"/>
        </w:rPr>
        <w:t xml:space="preserve">Zgodnie z art. 40 ust. 8 i 9 ustawy z dnia  21 marca 1985 r. o drogach publicznych (Dz. U. z 2018 r. poz. 2068 ze zm.) organ  stanowiący jednostki samorządu terytorialnego ustala dla dróg, których zarządcą jest jednostka samorządu terytorialnego, wysokość </w:t>
      </w:r>
      <w:r>
        <w:rPr>
          <w:szCs w:val="20"/>
          <w:lang w:eastAsia="en-US" w:bidi="ar-SA"/>
        </w:rPr>
        <w:t>stawek opłaty za zajęcie 1 m</w:t>
      </w:r>
      <w:r>
        <w:rPr>
          <w:color w:val="000000"/>
          <w:szCs w:val="20"/>
          <w:u w:color="000000"/>
          <w:vertAlign w:val="superscript"/>
          <w:lang w:eastAsia="en-US" w:bidi="ar-SA"/>
        </w:rPr>
        <w:t>2</w:t>
      </w:r>
      <w:r>
        <w:rPr>
          <w:color w:val="000000"/>
          <w:szCs w:val="20"/>
          <w:u w:color="000000"/>
          <w:lang w:eastAsia="en-US" w:bidi="ar-SA"/>
        </w:rPr>
        <w:t xml:space="preserve"> pasa drogowego, uwzględniając kategorię drogi, której pas drogowy zostaje zajęty, rodzaj elementu zajętego pasa drogowego, procentową wielkość zajmowanej szerokości jezdni, rodzaj zajęcia pasa drogowego oraz rodzaj urządzenia </w:t>
      </w:r>
      <w:r>
        <w:rPr>
          <w:color w:val="000000"/>
          <w:szCs w:val="20"/>
          <w:u w:color="000000"/>
          <w:lang w:eastAsia="en-US" w:bidi="ar-SA"/>
        </w:rPr>
        <w:t>lub obiektu budowlanego umieszczonego w pasie drogowym.</w:t>
      </w:r>
    </w:p>
    <w:p w:rsidR="007C7E58" w:rsidRDefault="00BF076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Zaproponowana w projekcie uchwały zmiana </w:t>
      </w:r>
      <w:r>
        <w:rPr>
          <w:szCs w:val="20"/>
        </w:rPr>
        <w:t>uchwały Nr XX/133/2020 Rady Gminy Lipno z dnia 6 lutego 2020 r. w sprawie opłat za zajęcie pasa drogowego (Dz. Urz. Woj. Wielkopolskiego z 2020 r. poz. 1567) d</w:t>
      </w:r>
      <w:r>
        <w:rPr>
          <w:szCs w:val="20"/>
        </w:rPr>
        <w:t>otyczy ustalenia dziennej stawki opłaty za zajęcie 1 m</w:t>
      </w:r>
      <w:r>
        <w:rPr>
          <w:szCs w:val="20"/>
          <w:vertAlign w:val="superscript"/>
        </w:rPr>
        <w:t xml:space="preserve">2 </w:t>
      </w:r>
      <w:r>
        <w:rPr>
          <w:szCs w:val="20"/>
        </w:rPr>
        <w:t xml:space="preserve">powierzchni pasa drogowego, bez względu na rodzaj zajętego elementu pasa drogowego w celu prowadzenia robót </w:t>
      </w:r>
      <w:r>
        <w:rPr>
          <w:color w:val="000000"/>
          <w:szCs w:val="20"/>
          <w:u w:color="000000"/>
          <w:lang w:eastAsia="en-US" w:bidi="ar-SA"/>
        </w:rPr>
        <w:t>w pasie drogowym oraz zajęci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eastAsia="en-US" w:bidi="ar-SA"/>
        </w:rPr>
        <w:t xml:space="preserve"> pasa drogowego na prawach wyłączności </w:t>
      </w:r>
      <w:r>
        <w:rPr>
          <w:color w:val="000000"/>
          <w:szCs w:val="20"/>
          <w:u w:color="000000"/>
        </w:rPr>
        <w:t xml:space="preserve">w celach </w:t>
      </w:r>
      <w:r>
        <w:rPr>
          <w:color w:val="000000"/>
          <w:szCs w:val="20"/>
          <w:u w:color="000000"/>
          <w:lang w:eastAsia="en-US" w:bidi="ar-SA"/>
        </w:rPr>
        <w:t>związanych z bu</w:t>
      </w:r>
      <w:r>
        <w:rPr>
          <w:color w:val="000000"/>
          <w:szCs w:val="20"/>
          <w:u w:color="000000"/>
          <w:lang w:eastAsia="en-US" w:bidi="ar-SA"/>
        </w:rPr>
        <w:t xml:space="preserve">dową urządzeń infrastruktury telekomunikacyjnej </w:t>
      </w:r>
      <w:r>
        <w:rPr>
          <w:color w:val="000000"/>
          <w:szCs w:val="20"/>
          <w:u w:color="000000"/>
        </w:rPr>
        <w:t xml:space="preserve">w wysokości 0,20 zł. Wysokość tej stawki opłaty odpowiada stawce określonej przepisami </w:t>
      </w:r>
      <w:r>
        <w:rPr>
          <w:color w:val="000000"/>
          <w:szCs w:val="20"/>
          <w:u w:color="000000"/>
          <w:lang w:eastAsia="en-US" w:bidi="ar-SA"/>
        </w:rPr>
        <w:t>ustawy z dnia 21 marca 1985 r. o drogach publicznych (Dz. U. z 2018 r. poz. 2068 ze zm.)</w:t>
      </w:r>
      <w:r>
        <w:rPr>
          <w:color w:val="000000"/>
          <w:szCs w:val="20"/>
          <w:u w:color="000000"/>
        </w:rPr>
        <w:t xml:space="preserve"> uregulowanej w wyniku nowelizacj</w:t>
      </w:r>
      <w:r>
        <w:rPr>
          <w:color w:val="000000"/>
          <w:szCs w:val="20"/>
          <w:u w:color="000000"/>
        </w:rPr>
        <w:t xml:space="preserve">i tej ustawy dokonanej </w:t>
      </w:r>
      <w:r>
        <w:rPr>
          <w:color w:val="000000"/>
          <w:szCs w:val="20"/>
          <w:u w:color="000000"/>
          <w:lang w:eastAsia="en-US" w:bidi="ar-SA"/>
        </w:rPr>
        <w:t>ustawą z dnia 30 sierpnia 2019 r. o zmianie ustawy o wspieraniu rozwoju usług i sieci telekomunikacyjnych oraz niektórych innych ustaw (Dz. U. z 2019 r. poz. 1815)</w:t>
      </w:r>
      <w:r>
        <w:rPr>
          <w:color w:val="000000"/>
          <w:szCs w:val="20"/>
          <w:u w:color="000000"/>
        </w:rPr>
        <w:t>.</w:t>
      </w:r>
    </w:p>
    <w:p w:rsidR="007C7E58" w:rsidRDefault="007C7E58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7C7E58">
        <w:tc>
          <w:tcPr>
            <w:tcW w:w="2500" w:type="pct"/>
            <w:tcBorders>
              <w:right w:val="nil"/>
            </w:tcBorders>
          </w:tcPr>
          <w:p w:rsidR="007C7E58" w:rsidRDefault="007C7E58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C7E58" w:rsidRDefault="007C7E58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BF0761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BF0761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7C7E58" w:rsidRDefault="00BF0761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7C7E58" w:rsidRDefault="007C7E58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BF0761">
              <w:rPr>
                <w:color w:val="000000"/>
                <w:szCs w:val="20"/>
                <w:u w:color="000000"/>
              </w:rPr>
              <w:instrText>SIGNATU</w:instrText>
            </w:r>
            <w:r w:rsidR="00BF0761">
              <w:rPr>
                <w:color w:val="000000"/>
                <w:szCs w:val="20"/>
                <w:u w:color="000000"/>
              </w:rPr>
              <w:instrText>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BF0761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BF0761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BF0761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7C7E58" w:rsidRDefault="007C7E58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7C7E58" w:rsidRDefault="007C7E5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7C7E58" w:rsidRDefault="007C7E58">
      <w:pPr>
        <w:spacing w:before="120" w:after="120"/>
        <w:ind w:left="283" w:firstLine="227"/>
        <w:rPr>
          <w:color w:val="000000"/>
          <w:sz w:val="20"/>
          <w:szCs w:val="20"/>
          <w:u w:color="000000"/>
          <w:lang w:eastAsia="en-US" w:bidi="ar-SA"/>
        </w:rPr>
      </w:pPr>
    </w:p>
    <w:sectPr w:rsidR="007C7E58" w:rsidSect="007C7E58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61" w:rsidRDefault="00BF0761" w:rsidP="007C7E58">
      <w:r>
        <w:separator/>
      </w:r>
    </w:p>
  </w:endnote>
  <w:endnote w:type="continuationSeparator" w:id="0">
    <w:p w:rsidR="00BF0761" w:rsidRDefault="00BF0761" w:rsidP="007C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C7E5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C7E58" w:rsidRDefault="00BF076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C7E58" w:rsidRDefault="00BF07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C7E5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3315A">
            <w:rPr>
              <w:sz w:val="18"/>
            </w:rPr>
            <w:fldChar w:fldCharType="separate"/>
          </w:r>
          <w:r w:rsidR="0023315A">
            <w:rPr>
              <w:noProof/>
              <w:sz w:val="18"/>
            </w:rPr>
            <w:t>1</w:t>
          </w:r>
          <w:r w:rsidR="007C7E58">
            <w:rPr>
              <w:sz w:val="18"/>
            </w:rPr>
            <w:fldChar w:fldCharType="end"/>
          </w:r>
        </w:p>
      </w:tc>
    </w:tr>
  </w:tbl>
  <w:p w:rsidR="007C7E58" w:rsidRDefault="007C7E5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C7E5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C7E58" w:rsidRDefault="00BF076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C7E58" w:rsidRDefault="00BF07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C7E5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3315A">
            <w:rPr>
              <w:sz w:val="18"/>
            </w:rPr>
            <w:fldChar w:fldCharType="separate"/>
          </w:r>
          <w:r w:rsidR="0023315A">
            <w:rPr>
              <w:noProof/>
              <w:sz w:val="18"/>
            </w:rPr>
            <w:t>2</w:t>
          </w:r>
          <w:r w:rsidR="007C7E58">
            <w:rPr>
              <w:sz w:val="18"/>
            </w:rPr>
            <w:fldChar w:fldCharType="end"/>
          </w:r>
        </w:p>
      </w:tc>
    </w:tr>
  </w:tbl>
  <w:p w:rsidR="007C7E58" w:rsidRDefault="007C7E5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61" w:rsidRDefault="00BF0761" w:rsidP="007C7E58">
      <w:r>
        <w:separator/>
      </w:r>
    </w:p>
  </w:footnote>
  <w:footnote w:type="continuationSeparator" w:id="0">
    <w:p w:rsidR="00BF0761" w:rsidRDefault="00BF0761" w:rsidP="007C7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3315A"/>
    <w:rsid w:val="007C7E58"/>
    <w:rsid w:val="00A77B3E"/>
    <w:rsid w:val="00BF0761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7E5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7C7E58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XXVIII/222/2020 z dnia 26 listopada 2020 r.</dc:title>
  <dc:subject>w^sprawie zmiany uchwały w^sprawie opłat za zajęcie pasa drogowego</dc:subject>
  <dc:creator>ibieganska</dc:creator>
  <cp:lastModifiedBy>Irena Biegańska</cp:lastModifiedBy>
  <cp:revision>2</cp:revision>
  <dcterms:created xsi:type="dcterms:W3CDTF">2021-05-21T12:49:00Z</dcterms:created>
  <dcterms:modified xsi:type="dcterms:W3CDTF">2021-05-21T12:49:00Z</dcterms:modified>
  <cp:category>Akt prawny</cp:category>
</cp:coreProperties>
</file>