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77DAD">
      <w:pPr>
        <w:jc w:val="center"/>
        <w:rPr>
          <w:b/>
          <w:caps/>
        </w:rPr>
      </w:pPr>
      <w:r>
        <w:rPr>
          <w:b/>
          <w:caps/>
        </w:rPr>
        <w:t>Uchwała Nr XXXII/246/2021</w:t>
      </w:r>
      <w:r>
        <w:rPr>
          <w:b/>
          <w:caps/>
        </w:rPr>
        <w:br/>
        <w:t>Rady Gminy Lipno</w:t>
      </w:r>
    </w:p>
    <w:p w:rsidR="00A77B3E" w:rsidRDefault="00A77DAD">
      <w:pPr>
        <w:spacing w:before="280" w:after="280"/>
        <w:jc w:val="center"/>
        <w:rPr>
          <w:b/>
          <w:caps/>
        </w:rPr>
      </w:pPr>
      <w:r>
        <w:t>z dnia 24 marca 2021 r.</w:t>
      </w:r>
    </w:p>
    <w:p w:rsidR="00A77B3E" w:rsidRDefault="00A77DAD">
      <w:pPr>
        <w:keepNext/>
        <w:spacing w:after="480"/>
        <w:jc w:val="center"/>
      </w:pPr>
      <w:r>
        <w:rPr>
          <w:b/>
        </w:rPr>
        <w:t>w sprawie przyjęcia sprawozdania z działalności Gminnego Ośrodka Pomocy Społecznej w Lipnie za 2020 rok oraz wykazu potrzeb w zakresie pomocy społecznej w Gminie Lipno</w:t>
      </w:r>
    </w:p>
    <w:p w:rsidR="00A77B3E" w:rsidRDefault="00A77DAD">
      <w:pPr>
        <w:keepLines/>
        <w:spacing w:before="120" w:after="120"/>
        <w:ind w:firstLine="227"/>
      </w:pPr>
      <w:r>
        <w:t>Na podstawie art. 18</w:t>
      </w:r>
      <w:r>
        <w:t> ust. 2 </w:t>
      </w:r>
      <w:proofErr w:type="spellStart"/>
      <w:r>
        <w:t>pkt</w:t>
      </w:r>
      <w:proofErr w:type="spellEnd"/>
      <w:r>
        <w:t xml:space="preserve"> 15 ustawy z dnia 8 marca 1990 r. o samorządzie gminnym (tekst jedn. Dz. U. z 2020 r. poz. 713 ze zm.), w związku z art. 110 ust. 9 ustawy dnia 12 marca 2004 r. o pomocy społecznej (tekst jedn. Dz. U. z 2020 r. poz. 1876 ze zm.) uchwala się, co </w:t>
      </w:r>
      <w:r>
        <w:t>następuje:</w:t>
      </w:r>
    </w:p>
    <w:p w:rsidR="00A77B3E" w:rsidRDefault="00A77DAD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sprawozdanie z działalności Gminnego Ośrodka Pomocy Społecznej w Lipnie za 2020 rok oraz wykaz potrzeb w zakresie pomocy społecznej w Gminie Lipno, stanowiące załącznik do niniejszej uchwały.</w:t>
      </w:r>
    </w:p>
    <w:p w:rsidR="00A77B3E" w:rsidRDefault="00A77DA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</w:t>
      </w:r>
      <w:r>
        <w:t>ę Wójtowi Gminy Lipno.</w:t>
      </w:r>
    </w:p>
    <w:p w:rsidR="00A77B3E" w:rsidRDefault="00A77DA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77DAD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D94A6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94A69" w:rsidRDefault="00D94A6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94A69" w:rsidRDefault="00A77DA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A77DAD">
      <w:pPr>
        <w:keepNext/>
        <w:spacing w:before="120" w:after="120" w:line="360" w:lineRule="auto"/>
        <w:ind w:left="5265"/>
        <w:jc w:val="left"/>
      </w:pPr>
      <w:r>
        <w:lastRenderedPageBreak/>
        <w:t xml:space="preserve">Załącznik do uchwały Nr </w:t>
      </w:r>
      <w:r>
        <w:t>XXXII/246/2021</w:t>
      </w:r>
      <w:r>
        <w:br/>
        <w:t>Rady Gminy Lipno</w:t>
      </w:r>
      <w:r>
        <w:br/>
        <w:t>z dnia 24 marca 2021 r.</w:t>
      </w:r>
    </w:p>
    <w:p w:rsidR="00A77B3E" w:rsidRDefault="00A77DAD">
      <w:pPr>
        <w:keepNext/>
        <w:spacing w:after="480"/>
        <w:jc w:val="center"/>
      </w:pPr>
      <w:r>
        <w:rPr>
          <w:b/>
        </w:rPr>
        <w:t>SPRWOZDANIE Z DZIAŁALNOŚCI GMINNEGO OŚRODKA POMOCY SPOŁECZNEJ W LIPNIE ZA 2020 ROK ORAZ WYKAZ POTRZEB W ZAKRESIE POMOCY SPOŁECZNEJ W GMINIE LIPNO</w:t>
      </w:r>
    </w:p>
    <w:p w:rsidR="00A77B3E" w:rsidRDefault="00A77DAD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Wprowadzenie</w:t>
      </w:r>
    </w:p>
    <w:p w:rsidR="00A77B3E" w:rsidRDefault="00A77DAD">
      <w:pPr>
        <w:spacing w:before="120" w:after="120"/>
      </w:pPr>
      <w:r>
        <w:t>Przepis art. 110 ust. 9 ustaw</w:t>
      </w:r>
      <w:r>
        <w:t>y o pomocy społecznej stanowi, że kierownik ośrodka pomocy społecznej każdego roku przedstawia radzie gminy sprawozdanie z działalności ośrodka oraz przedstawia wykaz potrzeb w zakresie pomocy społecznej. Na bazie potrzeb rada gminy opracowuje i kieruje do</w:t>
      </w:r>
      <w:r>
        <w:t xml:space="preserve"> wdrożenia lokalne programy pomocy społecznej.</w:t>
      </w:r>
    </w:p>
    <w:p w:rsidR="00A77B3E" w:rsidRDefault="00A77DAD">
      <w:pPr>
        <w:spacing w:before="120" w:after="120"/>
      </w:pPr>
      <w:r>
        <w:t>Jednostkami odpowiadającymi za realizację problematyki pomocy społecznej na poziomie gminy są gminne ośrodki pomocy społecznej. W Gminie Lipno zadania te wykonuje Gminny Ośrodek Pomocy Społecznej w Lipnie, zwa</w:t>
      </w:r>
      <w:r>
        <w:t>ny dalej Ośrodkiem mieszczący się przy ulicy Powstańców Wielkopolskich 7, 64-111 Lipno.</w:t>
      </w:r>
    </w:p>
    <w:p w:rsidR="00A77B3E" w:rsidRDefault="00A77DAD">
      <w:pPr>
        <w:spacing w:before="120" w:after="120"/>
      </w:pPr>
      <w:r>
        <w:t>Zadaniem gminnych ośrodków pomocy społecznej jest także rozwiązywanie problemów przy ścisłej współpracy z gminnymi i wojewódzkimi, a także rządowymi służbami społecznym</w:t>
      </w:r>
      <w:r>
        <w:t>i i organizacjami pozarządowymi. Wszystkie podmioty wspólnie powinny inicjować i realizować działania istotne dla danego terenu i współpracować w opracowywaniu programów odpowiadających na rozpoznane potrzeby poszczególnych grup społecznych, a także wskazy</w:t>
      </w:r>
      <w:r>
        <w:t>wać możliwości pozyskania środków finansowych.</w:t>
      </w:r>
    </w:p>
    <w:p w:rsidR="00A77B3E" w:rsidRDefault="00A77DAD">
      <w:pPr>
        <w:spacing w:before="120" w:after="120"/>
      </w:pPr>
      <w:r>
        <w:t>Zgodnie z art. 2 ust. 1 ustawy o pomocy społecznej, pomoc społeczna jest instytucją polityki społecznej państwa, mającą na celu umożliwienie osobom i rodzinom przezwyciężanie trudnych sytuacji życiowych, który</w:t>
      </w:r>
      <w:r>
        <w:t>ch nie są one w stanie pokonać, wykorzystując własne uprawnienia, zasoby i możliwości.</w:t>
      </w:r>
    </w:p>
    <w:p w:rsidR="00A77B3E" w:rsidRDefault="00A77DAD">
      <w:pPr>
        <w:spacing w:before="120" w:after="120"/>
      </w:pPr>
      <w:r>
        <w:t>Pomoc społeczna wspiera osoby i rodziny w wysiłkach zmierzających do zaspokojenia niezbędnych potrzeb i umożliwia im życie w warunkach odpowiadających godności człowieka</w:t>
      </w:r>
      <w:r>
        <w:t>.</w:t>
      </w:r>
    </w:p>
    <w:p w:rsidR="00A77B3E" w:rsidRDefault="00A77DAD">
      <w:pPr>
        <w:spacing w:before="120" w:after="120"/>
      </w:pPr>
      <w:r>
        <w:t>Zadaniem pomocy społecznej jest przeciwdziałanie sytuacjom kryzysowym przez podejmowanie działań zmierzających do życiowego usamodzielnienia osób i rodzin oraz ich integracji ze środowiskiem. Jednocześnie ustawodawca określił, że osoby i rodziny korzysta</w:t>
      </w:r>
      <w:r>
        <w:t>jące z pomocy społecznej są obowiązane do współdziałania w rozwiązywaniu ich trudnej sytuacji życiowej. Narzędziem realizacji tego zadania może być zastosowanie kontraktu socjalnego – swoistej umowy cywilnoprawnej zawartej pomiędzy osobą korzystającą z pom</w:t>
      </w:r>
      <w:r>
        <w:t>ocy a pracownikiem socjalnym ośrodka pomocy społecznej.</w:t>
      </w:r>
    </w:p>
    <w:p w:rsidR="00A77B3E" w:rsidRDefault="00A77DAD">
      <w:pPr>
        <w:spacing w:before="120" w:after="120"/>
      </w:pPr>
      <w:r>
        <w:t>Ośrodek we współpracy z osobami korzystającymi ze wsparcia jednostki wdraża powyższe zasady, co w przyszłości sprzyja odzyskiwaniu przez nich zdolności do samodzielnego życia i funkcjonowania w społec</w:t>
      </w:r>
      <w:r>
        <w:t>zeństwie, prawidłowego pełnienia ról społecznych, a tym samym do spadku liczby świadczeniobiorców poprzez uniezależnienie ich od systemu pomocowego. Aktywizowanie klientów, wzmacnianie ich postawy, poszukiwanie i wypracowanie różnorodnych rozwiązań dotyczą</w:t>
      </w:r>
      <w:r>
        <w:t>cych trudności, których nie są w stanie pokonać wykorzystując własne zasoby i możliwości jest priorytetem w pracy socjalnej. Należy jednak podkreślić, że usamodzielnienie nie jest rezultatem możliwym do osiągnięcia przez każdą osobę/rodzinę. Celem może być</w:t>
      </w:r>
      <w:r>
        <w:t xml:space="preserve"> zatem także poprawa funkcjonowania klienta poprzez uruchomienie procesu zmian w funkcjonowaniu jego oraz rodziny, czy najbliższego otoczenia.</w:t>
      </w:r>
    </w:p>
    <w:p w:rsidR="00A77B3E" w:rsidRDefault="00A77DAD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Realizacja zadań przez Ośrodek w roku 2020</w:t>
      </w:r>
    </w:p>
    <w:p w:rsidR="00A77B3E" w:rsidRDefault="00A77DAD">
      <w:pPr>
        <w:keepNext/>
        <w:jc w:val="center"/>
      </w:pPr>
      <w:r>
        <w:rPr>
          <w:b/>
        </w:rPr>
        <w:t>Oddział 1.</w:t>
      </w:r>
      <w:r>
        <w:br/>
      </w:r>
      <w:r>
        <w:rPr>
          <w:b/>
        </w:rPr>
        <w:t>Struktura organizacyjna i zatrudnienie w Ośrodk</w:t>
      </w:r>
      <w:r>
        <w:rPr>
          <w:b/>
        </w:rPr>
        <w:t>u</w:t>
      </w:r>
    </w:p>
    <w:p w:rsidR="00A77B3E" w:rsidRDefault="00A77DAD">
      <w:pPr>
        <w:spacing w:before="120" w:after="120"/>
        <w:jc w:val="left"/>
      </w:pPr>
      <w:r>
        <w:t>W strukturze organizacyjnej Ośrodka wyodrębniono następujące zespoły:</w:t>
      </w:r>
    </w:p>
    <w:p w:rsidR="00A77B3E" w:rsidRDefault="00A77DAD">
      <w:pPr>
        <w:spacing w:before="120" w:after="120"/>
        <w:ind w:left="340" w:hanging="227"/>
      </w:pPr>
      <w:r>
        <w:t>1) </w:t>
      </w:r>
      <w:r>
        <w:t>Zespół Pomocy Społecznej;</w:t>
      </w:r>
    </w:p>
    <w:p w:rsidR="00A77B3E" w:rsidRDefault="00A77DAD">
      <w:pPr>
        <w:spacing w:before="120" w:after="120"/>
        <w:ind w:left="340" w:hanging="227"/>
      </w:pPr>
      <w:r>
        <w:lastRenderedPageBreak/>
        <w:t>2) </w:t>
      </w:r>
      <w:r>
        <w:t>Zespół Świadczeń;</w:t>
      </w:r>
    </w:p>
    <w:p w:rsidR="00A77B3E" w:rsidRDefault="00A77DAD">
      <w:pPr>
        <w:spacing w:before="120" w:after="120"/>
        <w:ind w:left="340" w:hanging="227"/>
      </w:pPr>
      <w:r>
        <w:t>3) </w:t>
      </w:r>
      <w:r>
        <w:t>Zespół Finansowo-Kadrowy.</w:t>
      </w:r>
    </w:p>
    <w:p w:rsidR="00A77B3E" w:rsidRDefault="00A77DAD">
      <w:pPr>
        <w:spacing w:before="120" w:after="120"/>
        <w:jc w:val="left"/>
      </w:pPr>
      <w:r>
        <w:t>Zadania przyporządkowane poszczególnym Zespołom:</w:t>
      </w:r>
    </w:p>
    <w:p w:rsidR="00A77B3E" w:rsidRDefault="00A77DAD">
      <w:pPr>
        <w:spacing w:before="120" w:after="120"/>
        <w:ind w:left="340" w:hanging="227"/>
      </w:pPr>
      <w:r>
        <w:t>1) </w:t>
      </w:r>
      <w:r>
        <w:t>Zespołowi Pomocy Społecznej:</w:t>
      </w:r>
    </w:p>
    <w:p w:rsidR="00A77B3E" w:rsidRDefault="00A77DAD">
      <w:pPr>
        <w:keepLines/>
        <w:spacing w:before="120" w:after="120"/>
        <w:ind w:left="567" w:hanging="227"/>
      </w:pPr>
      <w:r>
        <w:t>a) </w:t>
      </w:r>
      <w:r>
        <w:t>diagnozowanie problem</w:t>
      </w:r>
      <w:r>
        <w:t>ów społecznych na terenie gminy Lipno,</w:t>
      </w:r>
    </w:p>
    <w:p w:rsidR="00A77B3E" w:rsidRDefault="00A77DAD">
      <w:pPr>
        <w:keepLines/>
        <w:spacing w:before="120" w:after="120"/>
        <w:ind w:left="567" w:hanging="227"/>
      </w:pPr>
      <w:r>
        <w:t>b) </w:t>
      </w:r>
      <w:r>
        <w:t>prowadzenie pracy socjalnej,</w:t>
      </w:r>
    </w:p>
    <w:p w:rsidR="00A77B3E" w:rsidRDefault="00A77DAD">
      <w:pPr>
        <w:keepLines/>
        <w:spacing w:before="120" w:after="120"/>
        <w:ind w:left="567" w:hanging="227"/>
      </w:pPr>
      <w:r>
        <w:t>c) </w:t>
      </w:r>
      <w:r>
        <w:t>realizacja zadań w zakresie świadczeń pomocy społecznej,</w:t>
      </w:r>
    </w:p>
    <w:p w:rsidR="00A77B3E" w:rsidRDefault="00A77DAD">
      <w:pPr>
        <w:keepLines/>
        <w:spacing w:before="120" w:after="120"/>
        <w:ind w:left="567" w:hanging="227"/>
      </w:pPr>
      <w:r>
        <w:t>d) </w:t>
      </w:r>
      <w:r>
        <w:t>realizacja zadań współfinansowanych ze źródeł Unii Europejskiej oraz innych,</w:t>
      </w:r>
    </w:p>
    <w:p w:rsidR="00A77B3E" w:rsidRDefault="00A77DAD">
      <w:pPr>
        <w:keepLines/>
        <w:spacing w:before="120" w:after="120"/>
        <w:ind w:left="567" w:hanging="227"/>
      </w:pPr>
      <w:r>
        <w:t>e) </w:t>
      </w:r>
      <w:r>
        <w:t>sporządzanie wymaganych sprawozdań,</w:t>
      </w:r>
    </w:p>
    <w:p w:rsidR="00A77B3E" w:rsidRDefault="00A77DAD">
      <w:pPr>
        <w:keepLines/>
        <w:spacing w:before="120" w:after="120"/>
        <w:ind w:left="567" w:hanging="227"/>
      </w:pPr>
      <w:r>
        <w:t>f) </w:t>
      </w:r>
      <w:r>
        <w:t>obsługa administracyjno-techniczna Ośrodka,</w:t>
      </w:r>
    </w:p>
    <w:p w:rsidR="00A77B3E" w:rsidRDefault="00A77DAD">
      <w:pPr>
        <w:keepLines/>
        <w:spacing w:before="120" w:after="120"/>
        <w:ind w:left="567" w:hanging="227"/>
      </w:pPr>
      <w:r>
        <w:t>g) </w:t>
      </w:r>
      <w:r>
        <w:t>realizacja zadań w zakresie przeciwdziałania przemocy w rodzinie,</w:t>
      </w:r>
    </w:p>
    <w:p w:rsidR="00A77B3E" w:rsidRDefault="00A77DAD">
      <w:pPr>
        <w:keepLines/>
        <w:spacing w:before="120" w:after="120"/>
        <w:ind w:left="567" w:hanging="227"/>
      </w:pPr>
      <w:r>
        <w:t>h) </w:t>
      </w:r>
      <w:r>
        <w:t>realizacja zadań w zakresie ochrony zdrowia psychicznego,</w:t>
      </w:r>
    </w:p>
    <w:p w:rsidR="00A77B3E" w:rsidRDefault="00A77DAD">
      <w:pPr>
        <w:keepLines/>
        <w:spacing w:before="120" w:after="120"/>
        <w:ind w:left="567" w:hanging="227"/>
      </w:pPr>
      <w:r>
        <w:t>i) </w:t>
      </w:r>
      <w:r>
        <w:t xml:space="preserve">realizacja zadań w zakresie profilaktyki i rozwiązywania problemów </w:t>
      </w:r>
      <w:r>
        <w:t>alkoholowych,</w:t>
      </w:r>
    </w:p>
    <w:p w:rsidR="00A77B3E" w:rsidRDefault="00A77DAD">
      <w:pPr>
        <w:keepLines/>
        <w:spacing w:before="120" w:after="120"/>
        <w:ind w:left="567" w:hanging="227"/>
      </w:pPr>
      <w:r>
        <w:t>j) </w:t>
      </w:r>
      <w:r>
        <w:t>obsługa administracyjno-techniczna Zespołu Interdyscyplinarnego oraz grup roboczych,</w:t>
      </w:r>
    </w:p>
    <w:p w:rsidR="00A77B3E" w:rsidRDefault="00A77DAD">
      <w:pPr>
        <w:keepLines/>
        <w:spacing w:before="120" w:after="120"/>
        <w:ind w:left="567" w:hanging="227"/>
      </w:pPr>
      <w:r>
        <w:t>k) </w:t>
      </w:r>
      <w:r>
        <w:t>opracowanie i realizacja planu pracy z rodziną we współpracy z członkami rodziny</w:t>
      </w:r>
      <w:r>
        <w:br/>
        <w:t>i w konsultacji z pracownikiem socjalnym,</w:t>
      </w:r>
    </w:p>
    <w:p w:rsidR="00A77B3E" w:rsidRDefault="00A77DAD">
      <w:pPr>
        <w:keepLines/>
        <w:spacing w:before="120" w:after="120"/>
        <w:ind w:left="567" w:hanging="227"/>
      </w:pPr>
      <w:r>
        <w:t>l) </w:t>
      </w:r>
      <w:r>
        <w:t>opracowanie, we współprac</w:t>
      </w:r>
      <w:r>
        <w:t>y z członkami rodziny i koordynatorem rodzinnej pieczy zastępczej, planu pracy z rodziną,</w:t>
      </w:r>
    </w:p>
    <w:p w:rsidR="00A77B3E" w:rsidRDefault="00A77DAD">
      <w:pPr>
        <w:keepLines/>
        <w:spacing w:before="120" w:after="120"/>
        <w:ind w:left="567" w:hanging="227"/>
      </w:pPr>
      <w:r>
        <w:t>m) </w:t>
      </w:r>
      <w:r>
        <w:t>podejmowanie działań interwencyjnych i zaradczych w sytuacji zagrożenia bezpieczeństwa dzieci i rodzin,</w:t>
      </w:r>
    </w:p>
    <w:p w:rsidR="00A77B3E" w:rsidRDefault="00A77DAD">
      <w:pPr>
        <w:keepLines/>
        <w:spacing w:before="120" w:after="120"/>
        <w:ind w:left="567" w:hanging="227"/>
      </w:pPr>
      <w:r>
        <w:t>n) </w:t>
      </w:r>
      <w:r>
        <w:t>dokonywanie okresowej oceny sytuacji rodziny objętej pom</w:t>
      </w:r>
      <w:r>
        <w:t>ocą asystenta rodziny,</w:t>
      </w:r>
    </w:p>
    <w:p w:rsidR="00A77B3E" w:rsidRDefault="00A77DAD">
      <w:pPr>
        <w:keepLines/>
        <w:spacing w:before="120" w:after="120"/>
        <w:ind w:left="567" w:hanging="227"/>
      </w:pPr>
      <w:r>
        <w:t>o) </w:t>
      </w:r>
      <w:r>
        <w:t>współpraca z jednostkami administracji rządowej i samorządowej, właściwymi organizacjami pozarządowymi oraz innymi podmiotami i osobami specjalizującymi się w działaniach na rzecz dziecka i rodziny;</w:t>
      </w:r>
    </w:p>
    <w:p w:rsidR="00A77B3E" w:rsidRDefault="00A77DAD">
      <w:pPr>
        <w:spacing w:before="120" w:after="120"/>
        <w:ind w:left="340" w:hanging="227"/>
      </w:pPr>
      <w:r>
        <w:t>2) </w:t>
      </w:r>
      <w:r>
        <w:t>Zespołowi Świadczeń:</w:t>
      </w:r>
    </w:p>
    <w:p w:rsidR="00A77B3E" w:rsidRDefault="00A77DAD">
      <w:pPr>
        <w:keepLines/>
        <w:spacing w:before="120" w:after="120"/>
        <w:ind w:left="567" w:hanging="227"/>
      </w:pPr>
      <w:r>
        <w:t>a) </w:t>
      </w:r>
      <w:r>
        <w:t>real</w:t>
      </w:r>
      <w:r>
        <w:t>izacja zadań w zakresie świadczeń rodzinnych,</w:t>
      </w:r>
    </w:p>
    <w:p w:rsidR="00A77B3E" w:rsidRDefault="00A77DAD">
      <w:pPr>
        <w:keepLines/>
        <w:spacing w:before="120" w:after="120"/>
        <w:ind w:left="567" w:hanging="227"/>
      </w:pPr>
      <w:r>
        <w:t>b) </w:t>
      </w:r>
      <w:r>
        <w:t>realizacja zadań w zakresie świadczeń wychowawczych,</w:t>
      </w:r>
    </w:p>
    <w:p w:rsidR="00A77B3E" w:rsidRDefault="00A77DAD">
      <w:pPr>
        <w:keepLines/>
        <w:spacing w:before="120" w:after="120"/>
        <w:ind w:left="567" w:hanging="227"/>
      </w:pPr>
      <w:r>
        <w:t>c) </w:t>
      </w:r>
      <w:r>
        <w:t>realizacja zadań w zakresie świadczeń opiekuńczych,</w:t>
      </w:r>
    </w:p>
    <w:p w:rsidR="00A77B3E" w:rsidRDefault="00A77DAD">
      <w:pPr>
        <w:keepLines/>
        <w:spacing w:before="120" w:after="120"/>
        <w:ind w:left="567" w:hanging="227"/>
      </w:pPr>
      <w:r>
        <w:t>d) </w:t>
      </w:r>
      <w:r>
        <w:t>realizacja zadań w zakresie świadczeń z funduszu alimentacyjnego,</w:t>
      </w:r>
    </w:p>
    <w:p w:rsidR="00A77B3E" w:rsidRDefault="00A77DAD">
      <w:pPr>
        <w:keepLines/>
        <w:spacing w:before="120" w:after="120"/>
        <w:ind w:left="567" w:hanging="227"/>
      </w:pPr>
      <w:r>
        <w:t>e) </w:t>
      </w:r>
      <w:r>
        <w:t>realizacja zadań w zakresie</w:t>
      </w:r>
      <w:r>
        <w:t xml:space="preserve"> postępowań wobec dłużników alimentacyjnych,</w:t>
      </w:r>
    </w:p>
    <w:p w:rsidR="00A77B3E" w:rsidRDefault="00A77DAD">
      <w:pPr>
        <w:keepLines/>
        <w:spacing w:before="120" w:after="120"/>
        <w:ind w:left="567" w:hanging="227"/>
      </w:pPr>
      <w:r>
        <w:t>f) </w:t>
      </w:r>
      <w:r>
        <w:t>realizacja zadań w zakresie dodatków mieszkaniowych,</w:t>
      </w:r>
    </w:p>
    <w:p w:rsidR="00A77B3E" w:rsidRDefault="00A77DAD">
      <w:pPr>
        <w:keepLines/>
        <w:spacing w:before="120" w:after="120"/>
        <w:ind w:left="567" w:hanging="227"/>
      </w:pPr>
      <w:r>
        <w:t>g) </w:t>
      </w:r>
      <w:r>
        <w:t>realizacja zadań w zakresie dodatków energetycznych,</w:t>
      </w:r>
    </w:p>
    <w:p w:rsidR="00A77B3E" w:rsidRDefault="00A77DAD">
      <w:pPr>
        <w:keepLines/>
        <w:spacing w:before="120" w:after="120"/>
        <w:ind w:left="567" w:hanging="227"/>
      </w:pPr>
      <w:r>
        <w:t>h) </w:t>
      </w:r>
      <w:r>
        <w:t>realizacja zadań w zakresie Karty Dużej Rodziny,</w:t>
      </w:r>
    </w:p>
    <w:p w:rsidR="00A77B3E" w:rsidRDefault="00A77DAD">
      <w:pPr>
        <w:keepLines/>
        <w:spacing w:before="120" w:after="120"/>
        <w:ind w:left="567" w:hanging="227"/>
      </w:pPr>
      <w:r>
        <w:t>i) </w:t>
      </w:r>
      <w:r>
        <w:t>realizacja zadań w zakresie Wielkopolskiej K</w:t>
      </w:r>
      <w:r>
        <w:t>arty Rodziny,</w:t>
      </w:r>
    </w:p>
    <w:p w:rsidR="00A77B3E" w:rsidRDefault="00A77DAD">
      <w:pPr>
        <w:keepLines/>
        <w:spacing w:before="120" w:after="120"/>
        <w:ind w:left="567" w:hanging="227"/>
      </w:pPr>
      <w:r>
        <w:t>j) </w:t>
      </w:r>
      <w:r>
        <w:t>realizacja zadań w zakresie świadczenia „Dobry start”,</w:t>
      </w:r>
    </w:p>
    <w:p w:rsidR="00A77B3E" w:rsidRDefault="00A77DAD">
      <w:pPr>
        <w:keepLines/>
        <w:spacing w:before="120" w:after="120"/>
        <w:ind w:left="567" w:hanging="227"/>
      </w:pPr>
      <w:r>
        <w:t>k) </w:t>
      </w:r>
      <w:r>
        <w:t>sporządzanie wymaganych sprawozdań;</w:t>
      </w:r>
    </w:p>
    <w:p w:rsidR="00A77B3E" w:rsidRDefault="00A77DAD">
      <w:pPr>
        <w:spacing w:before="120" w:after="120"/>
        <w:ind w:left="340" w:hanging="227"/>
      </w:pPr>
      <w:r>
        <w:t>3) </w:t>
      </w:r>
      <w:r>
        <w:t>Zespołowi Finansowo-Kadrowemu:</w:t>
      </w:r>
    </w:p>
    <w:p w:rsidR="00A77B3E" w:rsidRDefault="00A77DAD">
      <w:pPr>
        <w:keepLines/>
        <w:spacing w:before="120" w:after="120"/>
        <w:ind w:left="567" w:hanging="227"/>
      </w:pPr>
      <w:r>
        <w:t>a) </w:t>
      </w:r>
      <w:r>
        <w:t>opracowywanie we współpracy z Kierownikiem Ośrodka planów budżetowych,</w:t>
      </w:r>
    </w:p>
    <w:p w:rsidR="00A77B3E" w:rsidRDefault="00A77DAD">
      <w:pPr>
        <w:keepLines/>
        <w:spacing w:before="120" w:after="120"/>
        <w:ind w:left="567" w:hanging="227"/>
      </w:pPr>
      <w:r>
        <w:t>b) </w:t>
      </w:r>
      <w:r>
        <w:t>prowadzenie rachunkowości Ośrodka,</w:t>
      </w:r>
    </w:p>
    <w:p w:rsidR="00A77B3E" w:rsidRDefault="00A77DAD">
      <w:pPr>
        <w:keepLines/>
        <w:spacing w:before="120" w:after="120"/>
        <w:ind w:left="567" w:hanging="227"/>
      </w:pPr>
      <w:r>
        <w:lastRenderedPageBreak/>
        <w:t>c) </w:t>
      </w:r>
      <w:r>
        <w:t>prowadzenie gospodarki finansowej Ośrodka,</w:t>
      </w:r>
    </w:p>
    <w:p w:rsidR="00A77B3E" w:rsidRDefault="00A77DAD">
      <w:pPr>
        <w:keepLines/>
        <w:spacing w:before="120" w:after="120"/>
        <w:ind w:left="567" w:hanging="227"/>
      </w:pPr>
      <w:r>
        <w:t>d) </w:t>
      </w:r>
      <w:r>
        <w:t>sporządzanie wymaganych sprawozdań,</w:t>
      </w:r>
    </w:p>
    <w:p w:rsidR="00A77B3E" w:rsidRDefault="00A77DAD">
      <w:pPr>
        <w:keepLines/>
        <w:spacing w:before="120" w:after="120"/>
        <w:ind w:left="567" w:hanging="227"/>
      </w:pPr>
      <w:r>
        <w:t>e) </w:t>
      </w:r>
      <w:r>
        <w:t>kontrola nad prawidłowością i terminowością wypłat wszelkich świadczeń przyznanych w drodze decyzji administracyjnej przez Kierownika Ośrodka,</w:t>
      </w:r>
    </w:p>
    <w:p w:rsidR="00A77B3E" w:rsidRDefault="00A77DAD">
      <w:pPr>
        <w:keepLines/>
        <w:spacing w:before="120" w:after="120"/>
        <w:ind w:left="567" w:hanging="227"/>
      </w:pPr>
      <w:r>
        <w:t>f) </w:t>
      </w:r>
      <w:r>
        <w:t>naliczanie list wypła</w:t>
      </w:r>
      <w:r>
        <w:t>t z funduszu bezosobowego, funduszu socjalnego, ryczałtów,</w:t>
      </w:r>
    </w:p>
    <w:p w:rsidR="00A77B3E" w:rsidRDefault="00A77DAD">
      <w:pPr>
        <w:keepLines/>
        <w:spacing w:before="120" w:after="120"/>
        <w:ind w:left="567" w:hanging="227"/>
      </w:pPr>
      <w:r>
        <w:t>g) </w:t>
      </w:r>
      <w:r>
        <w:t>rozliczanie podatku dochodowego od osób fizycznych,</w:t>
      </w:r>
    </w:p>
    <w:p w:rsidR="00A77B3E" w:rsidRDefault="00A77DAD">
      <w:pPr>
        <w:keepLines/>
        <w:spacing w:before="120" w:after="120"/>
        <w:ind w:left="567" w:hanging="227"/>
      </w:pPr>
      <w:r>
        <w:t>h) </w:t>
      </w:r>
      <w:r>
        <w:t>naliczanie i rozliczanie składek na ubezpieczenie społeczne,</w:t>
      </w:r>
    </w:p>
    <w:p w:rsidR="00A77B3E" w:rsidRDefault="00A77DAD">
      <w:pPr>
        <w:keepLines/>
        <w:spacing w:before="120" w:after="120"/>
        <w:ind w:left="567" w:hanging="227"/>
      </w:pPr>
      <w:r>
        <w:t>i) </w:t>
      </w:r>
      <w:r>
        <w:t>regulowanie zobowiązań wobec dostawców towarów i usług poprzez sporządzanie</w:t>
      </w:r>
      <w:r>
        <w:t xml:space="preserve"> przelewów bankowych,</w:t>
      </w:r>
    </w:p>
    <w:p w:rsidR="00A77B3E" w:rsidRDefault="00A77DAD">
      <w:pPr>
        <w:keepLines/>
        <w:spacing w:before="120" w:after="120"/>
        <w:ind w:left="567" w:hanging="227"/>
      </w:pPr>
      <w:r>
        <w:t>j) </w:t>
      </w:r>
      <w:r>
        <w:t>planowanie i realizacja zakładowego funduszu świadczeń socjalnych,</w:t>
      </w:r>
    </w:p>
    <w:p w:rsidR="00A77B3E" w:rsidRDefault="00A77DAD">
      <w:pPr>
        <w:keepLines/>
        <w:spacing w:before="120" w:after="120"/>
        <w:ind w:left="567" w:hanging="227"/>
      </w:pPr>
      <w:r>
        <w:t>k) </w:t>
      </w:r>
      <w:r>
        <w:t>prowadzenie dokumentacji osobowej pracowników Ośrodka,</w:t>
      </w:r>
    </w:p>
    <w:p w:rsidR="00A77B3E" w:rsidRDefault="00A77DAD">
      <w:pPr>
        <w:keepLines/>
        <w:spacing w:before="120" w:after="120"/>
        <w:ind w:left="567" w:hanging="227"/>
      </w:pPr>
      <w:r>
        <w:t>l) </w:t>
      </w:r>
      <w:r>
        <w:t>prowadzenie spraw finansowych w zakresie profilaktyki alkoholowej.</w:t>
      </w:r>
    </w:p>
    <w:p w:rsidR="00A77B3E" w:rsidRDefault="00A77DAD">
      <w:pPr>
        <w:spacing w:before="120" w:after="120"/>
      </w:pPr>
      <w:r>
        <w:t xml:space="preserve">W roku 2020 w Ośrodku zatrudnionych </w:t>
      </w:r>
      <w:r>
        <w:t>było trzynastu pracowników, z czego czynnych zawodowo było dwunastu pracowników.</w:t>
      </w:r>
    </w:p>
    <w:p w:rsidR="00A77B3E" w:rsidRDefault="00A77DAD">
      <w:pPr>
        <w:spacing w:before="120" w:after="120"/>
      </w:pPr>
      <w:r>
        <w:t>Pracownicy Ośrodka, w celu podniesienia swoich kompetencji zawodowych, uczestniczyli w roku 2020 w specjalistycznych szkoleniach. Szkolenia dotyczyły między innymi:</w:t>
      </w:r>
    </w:p>
    <w:p w:rsidR="00A77B3E" w:rsidRDefault="00A77DAD">
      <w:pPr>
        <w:spacing w:before="120" w:after="120"/>
        <w:ind w:left="340" w:hanging="227"/>
      </w:pPr>
      <w:r>
        <w:t>1) </w:t>
      </w:r>
      <w:r>
        <w:t>zmian w</w:t>
      </w:r>
      <w:r>
        <w:t> obowiązujących przepisach prawa;</w:t>
      </w:r>
    </w:p>
    <w:p w:rsidR="00A77B3E" w:rsidRDefault="00A77DAD">
      <w:pPr>
        <w:spacing w:before="120" w:after="120"/>
        <w:ind w:left="340" w:hanging="227"/>
      </w:pPr>
      <w:r>
        <w:t>2) </w:t>
      </w:r>
      <w:r>
        <w:t>metod i narzędzi w pracy pracownika socjalnego oraz specjalisty pracy z rodziną;</w:t>
      </w:r>
    </w:p>
    <w:p w:rsidR="00A77B3E" w:rsidRDefault="00A77DAD">
      <w:pPr>
        <w:spacing w:before="120" w:after="120"/>
        <w:ind w:left="340" w:hanging="227"/>
      </w:pPr>
      <w:r>
        <w:t>3) </w:t>
      </w:r>
      <w:r>
        <w:t>formalnych i prawnych aspektów prowadzenia postępowań  z zakresu świadczeń;</w:t>
      </w:r>
    </w:p>
    <w:p w:rsidR="00A77B3E" w:rsidRDefault="00A77DAD">
      <w:pPr>
        <w:spacing w:before="120" w:after="120"/>
        <w:ind w:left="340" w:hanging="227"/>
      </w:pPr>
      <w:r>
        <w:t>4) </w:t>
      </w:r>
      <w:r>
        <w:t>ochrony danych osobowych;</w:t>
      </w:r>
    </w:p>
    <w:p w:rsidR="00A77B3E" w:rsidRDefault="00A77DAD">
      <w:pPr>
        <w:spacing w:before="120" w:after="120"/>
        <w:ind w:left="340" w:hanging="227"/>
      </w:pPr>
      <w:r>
        <w:t>5) </w:t>
      </w:r>
      <w:r>
        <w:t>spraw księgowych i budżetow</w:t>
      </w:r>
      <w:r>
        <w:t>ych.</w:t>
      </w:r>
    </w:p>
    <w:p w:rsidR="00A77B3E" w:rsidRDefault="00A77DAD">
      <w:pPr>
        <w:spacing w:before="120" w:after="120"/>
      </w:pPr>
      <w:r>
        <w:t>Ponadto zorganizowano także szkolenia dla specjalistów pracujących w Zespole Interdyscyplinarnym z instytucji oświaty, policji, komisji rozwiązywania problemów alkoholowych oraz pomocy społecznej i służby zdrowia, jak również z zakresu tworzenia i rea</w:t>
      </w:r>
      <w:r>
        <w:t>lizacji gminnego programu rozwiązywania problemów alkoholowych.</w:t>
      </w:r>
    </w:p>
    <w:p w:rsidR="00A77B3E" w:rsidRDefault="00A77DAD">
      <w:pPr>
        <w:keepNext/>
        <w:jc w:val="center"/>
      </w:pPr>
      <w:r>
        <w:rPr>
          <w:b/>
        </w:rPr>
        <w:t>Oddział 2.</w:t>
      </w:r>
      <w:r>
        <w:br/>
      </w:r>
      <w:r>
        <w:rPr>
          <w:b/>
        </w:rPr>
        <w:t>Pomoc społeczna – świadczenia pieniężne i niepieniężne</w:t>
      </w:r>
    </w:p>
    <w:p w:rsidR="00A77B3E" w:rsidRDefault="00A77DAD">
      <w:pPr>
        <w:spacing w:before="120" w:after="120"/>
      </w:pPr>
      <w:r>
        <w:t>Pomocy społecznej udziela się w szczególności z powodu ubóstwa, sieroctwa, bezdomności, bezrobocia, niepełnosprawności, długot</w:t>
      </w:r>
      <w:r>
        <w:t>rwałej lub ciężkiej choroby, przemocy w rodzinie, potrzeby ochrony macierzyństwa lub wielodzietności, bezradności w sprawach opiekuńczo-wychowawczych i prowadzenia gospodarstwa domowego, zwłaszcza w rodzinach niepełnych i wielodzietnych, alkoholizmu i nark</w:t>
      </w:r>
      <w:r>
        <w:t>omanii, zdarzenia losowego i sytuacji kryzysowej, klęski żywiołowej lub ekologicznej itp.</w:t>
      </w:r>
    </w:p>
    <w:p w:rsidR="00A77B3E" w:rsidRDefault="00A77DAD">
      <w:pPr>
        <w:spacing w:before="120" w:after="120"/>
      </w:pPr>
      <w:r>
        <w:t>Katalog przesłanek umożliwiających przyznanie świadczeń z pomocy społecznej jest otwarty i dopuszczalnym jest przyznanie świadczenia również w innych przypadkach, niż</w:t>
      </w:r>
      <w:r>
        <w:t xml:space="preserve"> przewiduje to ustawa, pod warunkiem że są uzasadnione i konieczne dla dobra osoby lub rodziny, a także najbliższego otoczenia (racjonalne  i celowe).</w:t>
      </w:r>
    </w:p>
    <w:p w:rsidR="00A77B3E" w:rsidRDefault="00A77DAD">
      <w:pPr>
        <w:spacing w:before="120" w:after="120"/>
      </w:pPr>
      <w:r>
        <w:t xml:space="preserve">Prawo do świadczeń pieniężnych z pomocy społecznej przysługuje osobie samotnie gospodarującej, której </w:t>
      </w:r>
      <w:r>
        <w:t>dochód nie przekracza kwoty 701 zł miesięcznie oraz osobie w rodzinie, której dochód na osobę w rodzinie nie przekracza kwoty 528 zł miesięcznie.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t xml:space="preserve">W Gminie Lipno według stanu na dzień 31 grudnia 2020 r. korzystających ze świadczeń pomocy społecznej </w:t>
      </w:r>
      <w:r>
        <w:rPr>
          <w:b/>
          <w:color w:val="000000"/>
          <w:u w:color="000000"/>
        </w:rPr>
        <w:t>było 88 </w:t>
      </w:r>
      <w:r>
        <w:rPr>
          <w:b/>
          <w:color w:val="000000"/>
          <w:u w:color="000000"/>
        </w:rPr>
        <w:t>rodzin, gdzie zamieszkiwało 218 osób.</w:t>
      </w:r>
    </w:p>
    <w:p w:rsidR="00A77B3E" w:rsidRDefault="00A77DA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Świadczeniami pomocy społecznej w tym przypadku były zasiłki celowe, okresowe, stałe, specjalne celowe (bez świadczeń w formie posiłków).</w:t>
      </w:r>
    </w:p>
    <w:p w:rsidR="00A77B3E" w:rsidRDefault="00A77DAD">
      <w:pPr>
        <w:spacing w:before="120" w:after="12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lastRenderedPageBreak/>
        <w:drawing>
          <wp:inline distT="0" distB="0" distL="0" distR="0">
            <wp:extent cx="5470261" cy="3384724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261" cy="338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Przyczynami korzystania ze świadczeń pomocy społecznej w Gminie Lipno były: </w:t>
      </w:r>
      <w:r>
        <w:rPr>
          <w:color w:val="000000"/>
          <w:u w:color="000000"/>
        </w:rPr>
        <w:t>długotrwała lub ciężka choroba (42 rodziny), ubóstwo (40 rodzin), niepełnosprawność (29 rodzin), bezrobocie (24 rodziny), potrzeba ochrony macierzyństwa (12 rodzin), bezradność w sprawach opiekuńczo-wychowawczych (8 rodzin), alkoholizm (2 rodziny), bezdomn</w:t>
      </w:r>
      <w:r>
        <w:rPr>
          <w:color w:val="000000"/>
          <w:u w:color="000000"/>
        </w:rPr>
        <w:t>ość (4 osoby).</w:t>
      </w:r>
    </w:p>
    <w:p w:rsidR="00A77B3E" w:rsidRDefault="00A77DAD">
      <w:pPr>
        <w:spacing w:before="120" w:after="12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5696095" cy="3619686"/>
            <wp:effectExtent l="0" t="0" r="0" b="0"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6095" cy="361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DAD">
      <w:pPr>
        <w:spacing w:before="120" w:after="120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lastRenderedPageBreak/>
        <w:drawing>
          <wp:inline distT="0" distB="0" distL="0" distR="0">
            <wp:extent cx="5564095" cy="3505380"/>
            <wp:effectExtent l="0" t="0" r="0" b="0"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095" cy="35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roku 2020 Ośrodek przyznał, z powodu niepełnosprawności, </w:t>
      </w:r>
      <w:r>
        <w:rPr>
          <w:b/>
          <w:color w:val="000000"/>
          <w:u w:color="000000"/>
        </w:rPr>
        <w:t>14 zasiłków stałych</w:t>
      </w:r>
      <w:r>
        <w:rPr>
          <w:color w:val="000000"/>
          <w:u w:color="000000"/>
        </w:rPr>
        <w:t xml:space="preserve">, z czego 12 osobom opłacano składki zdrowotne w ramach ubezpieczenia społecznego. 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Zasiłek stały przysługuje osobie pełnoletniej niezdolnej do pracy z powodu </w:t>
      </w:r>
      <w:r>
        <w:rPr>
          <w:color w:val="000000"/>
          <w:u w:color="000000"/>
        </w:rPr>
        <w:t>wieku lub całkowicie niezdolnej do pracy, pod warunkiem spełnienia kryteriów dochodowych określonych w ustawie. Wysokość zasiłku stałego uzależniona jest od sytuacji dochodowej osoby lub rodziny. Stanowi różnice pomiędzy faktycznym dochodem, a kryterium ok</w:t>
      </w:r>
      <w:r>
        <w:rPr>
          <w:color w:val="000000"/>
          <w:u w:color="000000"/>
        </w:rPr>
        <w:t>reślonym w ustawie o pomocy społecznej. Kwota zasiłku stałego nie może być wyższa niż 645 zł miesięcznie dla osoby samotnie gospodarującej. Zasiłki stałe oraz środki na opłacanie składek zdrowotnych pochodzą z budżetu Wojewody Wielkopolskiego w ramach dota</w:t>
      </w:r>
      <w:r>
        <w:rPr>
          <w:color w:val="000000"/>
          <w:u w:color="000000"/>
        </w:rPr>
        <w:t>cji celowej na realizację zadań własnych oraz ze środków własnych Gminy Lipno.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roku 2020 Ośrodek przeznaczył 69 727,16 zł na zasiłki stałe oraz 4 605 zł na składki na ubezpieczenie zdrowotne.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 budżetu Wojewody Wielkopolskiego oraz ze środków własnych Gm</w:t>
      </w:r>
      <w:r>
        <w:rPr>
          <w:color w:val="000000"/>
          <w:u w:color="000000"/>
        </w:rPr>
        <w:t>iny Lipno, w ramach zadań własnych gminy, wypłacane są również zasiłki okresowe z powodu długotrwałej choroby, niepełnosprawności, bezrobocia itp. Zasiłek okresowy dla osoby samotnie gospodarującej przyznaje się w wysokości nie przekraczającej różnicy mied</w:t>
      </w:r>
      <w:r>
        <w:rPr>
          <w:color w:val="000000"/>
          <w:u w:color="000000"/>
        </w:rPr>
        <w:t>zy kryterium dochodowym, a rzeczywistym dochodem danej osoby, nie więcej niż 418 zł miesięcznie. W przypadku rodziny zasiłek wynosić może tyle ile różnica między kryterium dochodowym rodziny, a rzeczywistym dochodem danej rodziny. Kwota zasiłku nie może by</w:t>
      </w:r>
      <w:r>
        <w:rPr>
          <w:color w:val="000000"/>
          <w:u w:color="000000"/>
        </w:rPr>
        <w:t>ć niższa niż 50% danej różnicy, o której mowa wyżej. Ta część zasiłku (50%) opłacana jest z budżetu państwa. Gmina Lipno nie partycypuje w kosztach wypłat zasiłków okresowych, pomimo takiej możliwości prawnej.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Gminie Lipno w roku 2020 przyznano </w:t>
      </w:r>
      <w:r>
        <w:rPr>
          <w:b/>
          <w:color w:val="000000"/>
          <w:u w:color="000000"/>
        </w:rPr>
        <w:t>138 świad</w:t>
      </w:r>
      <w:r>
        <w:rPr>
          <w:b/>
          <w:color w:val="000000"/>
          <w:u w:color="000000"/>
        </w:rPr>
        <w:t>czeń w formie zasiłków okresowych na łączną kwotę 32 757 zł</w:t>
      </w:r>
      <w:r>
        <w:rPr>
          <w:color w:val="000000"/>
          <w:u w:color="000000"/>
        </w:rPr>
        <w:t>. Głównym powodem przyznania zasiłków było bezrobocie (85 świadczeń), niepełnosprawność (33 świadczenia), długotrwała choroba (7 świadczeń), inne (13 świadczeń). Liczba rodzin, którym przyznano zas</w:t>
      </w:r>
      <w:r>
        <w:rPr>
          <w:color w:val="000000"/>
          <w:u w:color="000000"/>
        </w:rPr>
        <w:t xml:space="preserve">iłki okresowe wyniosła 26, gdzie zamieszkiwały 52 osoby. 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b/>
          <w:color w:val="000000"/>
          <w:u w:color="000000"/>
        </w:rPr>
        <w:t>Zasiłki celowe</w:t>
      </w:r>
      <w:r>
        <w:rPr>
          <w:color w:val="000000"/>
          <w:u w:color="000000"/>
        </w:rPr>
        <w:t xml:space="preserve"> przyznaje się w celu zaspokojenia niezbędnej potrzeby bytowej, w szczególności na pokrycie części kosztów lub całości zakupu żywności, leków i leczenia, opału, odzieży, niezbędnych pr</w:t>
      </w:r>
      <w:r>
        <w:rPr>
          <w:color w:val="000000"/>
          <w:u w:color="000000"/>
        </w:rPr>
        <w:t xml:space="preserve">zedmiotów użytku domowego, drobnych remontów i napraw w mieszkaniu, a także kosztów pogrzebu. Ośrodek przyznał </w:t>
      </w:r>
      <w:r>
        <w:rPr>
          <w:b/>
          <w:color w:val="000000"/>
          <w:u w:color="000000"/>
        </w:rPr>
        <w:t>w 2020 roku 55 rodzinom pomoc na łączną kwotę 28 077 65 zł, gdzie przebywało 146 osób</w:t>
      </w:r>
      <w:r>
        <w:rPr>
          <w:color w:val="000000"/>
          <w:u w:color="000000"/>
        </w:rPr>
        <w:t>. Zasiłki celowe przyznaje się również w wyniku zdarzenia lo</w:t>
      </w:r>
      <w:r>
        <w:rPr>
          <w:color w:val="000000"/>
          <w:u w:color="000000"/>
        </w:rPr>
        <w:t>sowego, klęski żywiołowej lub ekologicznej i w tym przypadku nie jest brany pod uwagę dochód.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W przypadku przekroczenia kryterium dochodowego można przyznać </w:t>
      </w:r>
      <w:r>
        <w:rPr>
          <w:b/>
          <w:color w:val="000000"/>
          <w:u w:color="000000"/>
        </w:rPr>
        <w:t>specjalny zasiłek celowy</w:t>
      </w:r>
      <w:r>
        <w:rPr>
          <w:color w:val="000000"/>
          <w:u w:color="000000"/>
        </w:rPr>
        <w:t xml:space="preserve"> w wysokości nie przekraczającej kryterium dochodowego ustalonego w ustawie</w:t>
      </w:r>
      <w:r>
        <w:rPr>
          <w:color w:val="000000"/>
          <w:u w:color="000000"/>
        </w:rPr>
        <w:t xml:space="preserve"> o pomocy społecznej. </w:t>
      </w:r>
      <w:r>
        <w:rPr>
          <w:b/>
          <w:color w:val="000000"/>
          <w:u w:color="000000"/>
        </w:rPr>
        <w:t xml:space="preserve">W roku 2020 Ośrodek wypłacił 31 rodzinom specjalne zasiłki celowe na łączną sumę 14 077 zł. W rodzinach tych przebywało 78 osób. 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Ośrodek udziela również pomocy w zakresie </w:t>
      </w:r>
      <w:r>
        <w:rPr>
          <w:b/>
          <w:color w:val="000000"/>
          <w:u w:color="000000"/>
        </w:rPr>
        <w:t>świadczeń niepieniężnych</w:t>
      </w:r>
      <w:r>
        <w:rPr>
          <w:color w:val="000000"/>
          <w:u w:color="000000"/>
        </w:rPr>
        <w:t>. Jednym z takich świadczeń jest pomoc</w:t>
      </w:r>
      <w:r>
        <w:rPr>
          <w:color w:val="000000"/>
          <w:u w:color="000000"/>
        </w:rPr>
        <w:t xml:space="preserve"> w zakresie </w:t>
      </w:r>
      <w:r>
        <w:rPr>
          <w:b/>
          <w:color w:val="000000"/>
          <w:u w:color="000000"/>
        </w:rPr>
        <w:t>dożywiania dzieci</w:t>
      </w:r>
      <w:r>
        <w:rPr>
          <w:color w:val="000000"/>
          <w:u w:color="000000"/>
        </w:rPr>
        <w:t xml:space="preserve"> w szkołach. Pomocy takiej udzielono w 2020 roku </w:t>
      </w:r>
      <w:r>
        <w:rPr>
          <w:b/>
          <w:color w:val="000000"/>
          <w:u w:color="000000"/>
        </w:rPr>
        <w:t>39 dzieciom</w:t>
      </w:r>
      <w:r>
        <w:rPr>
          <w:color w:val="000000"/>
          <w:u w:color="000000"/>
        </w:rPr>
        <w:t xml:space="preserve"> z terenu gminy Lipno na łączną sumę </w:t>
      </w:r>
      <w:r>
        <w:rPr>
          <w:b/>
          <w:color w:val="000000"/>
          <w:u w:color="000000"/>
        </w:rPr>
        <w:t xml:space="preserve">19 750 zł. </w:t>
      </w:r>
      <w:r>
        <w:rPr>
          <w:color w:val="000000"/>
          <w:u w:color="000000"/>
        </w:rPr>
        <w:t>Warunkiem uprawniającym do przyznania tego typu pomocy rodzinom jest spełnienie kryterium ustalonego przez Radę Gminy L</w:t>
      </w:r>
      <w:r>
        <w:rPr>
          <w:color w:val="000000"/>
          <w:u w:color="000000"/>
        </w:rPr>
        <w:t xml:space="preserve">ipno w wysokości 150% kwoty określonej w ustawie o pomocy społecznej tj. </w:t>
      </w:r>
      <w:r>
        <w:rPr>
          <w:b/>
          <w:color w:val="000000"/>
          <w:u w:color="000000"/>
        </w:rPr>
        <w:t>792,00</w:t>
      </w:r>
      <w:r>
        <w:rPr>
          <w:color w:val="000000"/>
          <w:u w:color="000000"/>
        </w:rPr>
        <w:t xml:space="preserve"> zł miesięcznie. 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Gmina Lipno opłacała pobyt w domach pomocy społecznej </w:t>
      </w:r>
      <w:r>
        <w:rPr>
          <w:b/>
          <w:color w:val="000000"/>
          <w:u w:color="000000"/>
        </w:rPr>
        <w:t>14 osobom</w:t>
      </w:r>
      <w:r>
        <w:rPr>
          <w:color w:val="000000"/>
          <w:u w:color="000000"/>
        </w:rPr>
        <w:t xml:space="preserve">. Łączna kwota, jaką Gmina Lipno przeznaczyła </w:t>
      </w:r>
      <w:r>
        <w:rPr>
          <w:b/>
          <w:color w:val="000000"/>
          <w:u w:color="000000"/>
        </w:rPr>
        <w:t>w 2020 r. na dofinansowanie pobytu w domach pomocy</w:t>
      </w:r>
      <w:r>
        <w:rPr>
          <w:b/>
          <w:color w:val="000000"/>
          <w:u w:color="000000"/>
        </w:rPr>
        <w:t xml:space="preserve"> społecznej to 330 672 zł</w:t>
      </w:r>
      <w:r>
        <w:rPr>
          <w:color w:val="000000"/>
          <w:u w:color="000000"/>
        </w:rPr>
        <w:t>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Świadczenie pomocy w postaci </w:t>
      </w:r>
      <w:r>
        <w:rPr>
          <w:b/>
          <w:color w:val="000000"/>
          <w:u w:color="000000"/>
        </w:rPr>
        <w:t>pracy socjalnej</w:t>
      </w:r>
      <w:r>
        <w:rPr>
          <w:color w:val="000000"/>
          <w:u w:color="000000"/>
        </w:rPr>
        <w:t xml:space="preserve"> jest zadaniem własnym gminy o charakterze obowiązkowym. Praca socjalna świadczona jest na rzecz poprawy funkcjonowania osób i rodzin w ich środowisku społecznym. </w:t>
      </w:r>
    </w:p>
    <w:p w:rsidR="00A77B3E" w:rsidRDefault="00A77DA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Praca socjalna prowad</w:t>
      </w:r>
      <w:r>
        <w:rPr>
          <w:color w:val="000000"/>
          <w:u w:color="000000"/>
        </w:rPr>
        <w:t>zona jest: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osobami i rodzinami w celu rozwinięcia  lub wzmocnienia ich aktywności i samodzielności życiowej;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ze społecznością lokalną w celu zapewnienia współpracy i koordynacji działań instytucji i organizacji istotnych  dla zaspokajania potrzeb c</w:t>
      </w:r>
      <w:r>
        <w:rPr>
          <w:color w:val="000000"/>
          <w:u w:color="000000"/>
        </w:rPr>
        <w:t>złonków społeczności.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Praca socjalna może być prowadzona w oparciu o kontrakt socjalny. W pracy socjalnej wykorzystuje się właściwe tej działalności metody i techniki, stosowane z poszanowaniem godności osoby i jej prawa do samostanowienia. Praca socjalna </w:t>
      </w:r>
      <w:r>
        <w:rPr>
          <w:color w:val="000000"/>
          <w:u w:color="000000"/>
        </w:rPr>
        <w:t>świadczona jest osobom i rodzinom bez względu na posiadany dochód.</w:t>
      </w:r>
    </w:p>
    <w:p w:rsidR="00A77B3E" w:rsidRDefault="00A77DAD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W roku 2020  </w:t>
      </w:r>
      <w:r>
        <w:rPr>
          <w:color w:val="000000"/>
          <w:u w:color="000000"/>
        </w:rPr>
        <w:t>pomocą w postaci pracy socjalnej zostało objętych</w:t>
      </w:r>
      <w:r>
        <w:rPr>
          <w:b/>
          <w:color w:val="000000"/>
          <w:u w:color="000000"/>
        </w:rPr>
        <w:t xml:space="preserve"> 110 rodzin, gdzie przebywało 271 osób</w:t>
      </w:r>
      <w:r>
        <w:rPr>
          <w:color w:val="000000"/>
          <w:u w:color="000000"/>
        </w:rPr>
        <w:t>. Udzielono pomocy wyłącznie w postaci pracy socjalnej</w:t>
      </w:r>
      <w:r>
        <w:rPr>
          <w:b/>
          <w:color w:val="000000"/>
          <w:u w:color="000000"/>
        </w:rPr>
        <w:t xml:space="preserve"> 41 rodzinom, </w:t>
      </w:r>
      <w:r>
        <w:rPr>
          <w:color w:val="000000"/>
          <w:u w:color="000000"/>
        </w:rPr>
        <w:t xml:space="preserve">gdzie przebywało </w:t>
      </w:r>
      <w:r>
        <w:rPr>
          <w:b/>
          <w:color w:val="000000"/>
          <w:u w:color="000000"/>
        </w:rPr>
        <w:t>100 </w:t>
      </w:r>
      <w:r>
        <w:rPr>
          <w:b/>
          <w:color w:val="000000"/>
          <w:u w:color="000000"/>
        </w:rPr>
        <w:t>osób</w:t>
      </w:r>
      <w:r>
        <w:rPr>
          <w:color w:val="000000"/>
          <w:u w:color="000000"/>
        </w:rPr>
        <w:t>.</w:t>
      </w:r>
      <w:r>
        <w:rPr>
          <w:color w:val="000000"/>
          <w:u w:color="000000"/>
        </w:rPr>
        <w:tab/>
      </w:r>
    </w:p>
    <w:p w:rsidR="00A77B3E" w:rsidRDefault="00A77DAD">
      <w:pPr>
        <w:spacing w:before="120" w:after="120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5080261" cy="2787793"/>
            <wp:effectExtent l="0" t="0" r="0" b="0"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261" cy="278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DA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Usługi opiekuńcze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Zgodnie z art. 50 ust. 1 ustawy z dnia 12 marca 2004 r. o pomocy społecznej osobie samotnej, która z powodu wieku, choroby lub innych przyczyn wymaga pomocy innych osób, a jest jej pozbawiona, przysługuje pomoc w formie usług opi</w:t>
      </w:r>
      <w:r>
        <w:rPr>
          <w:color w:val="000000"/>
          <w:u w:color="000000"/>
        </w:rPr>
        <w:t>ekuńczych lub specjalistycznych usług opiekuńczych. Usługi te mogą być także przyznane osobie, która wymaga pomocy innych osób, a rodzina, a także wspólnie niezamieszkujący małżonek, wstępni, zstępni nie mogą takiej pomocy zapewnić. Usługi opiekuńcze obejm</w:t>
      </w:r>
      <w:r>
        <w:rPr>
          <w:color w:val="000000"/>
          <w:u w:color="000000"/>
        </w:rPr>
        <w:t>ują pomoc w zaspokojeniu codziennych potrzeb życiowych, opiekę higieniczną, zleconą przez lekarza pielęgnację oraz, w miarę możliwości, zapewnienie kontaktów z otoczeniem.</w:t>
      </w:r>
    </w:p>
    <w:p w:rsidR="00A77B3E" w:rsidRDefault="00A77DA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 roku 2020 usługami opiekuńczymi objętych zostało </w:t>
      </w:r>
      <w:r>
        <w:rPr>
          <w:b/>
          <w:color w:val="000000"/>
          <w:u w:color="000000"/>
        </w:rPr>
        <w:t>13 osób</w:t>
      </w:r>
      <w:r>
        <w:rPr>
          <w:color w:val="000000"/>
          <w:u w:color="000000"/>
        </w:rPr>
        <w:t xml:space="preserve"> niepełnosprawnych (starszych).</w:t>
      </w:r>
    </w:p>
    <w:p w:rsidR="00A77B3E" w:rsidRDefault="00A77DA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Program Operacyjny Pomoc Żywnościowa 2014-2020 (PO PŻ)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Od końca 2014 r. w Polsce realizowany jest Program Operacyjny Pomoc Żywnościowa 2014-2020 (PO PŻ). Program współfinansowany jest ze środków Europejskiego Funduszu Pomocy</w:t>
      </w:r>
      <w:r>
        <w:rPr>
          <w:color w:val="000000"/>
          <w:u w:color="000000"/>
        </w:rPr>
        <w:t xml:space="preserve"> Najbardziej Potrzebującym (Fund for </w:t>
      </w:r>
      <w:proofErr w:type="spellStart"/>
      <w:r>
        <w:rPr>
          <w:color w:val="000000"/>
          <w:u w:color="000000"/>
        </w:rPr>
        <w:t>European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Aid</w:t>
      </w:r>
      <w:proofErr w:type="spellEnd"/>
      <w:r>
        <w:rPr>
          <w:color w:val="000000"/>
          <w:u w:color="000000"/>
        </w:rPr>
        <w:t xml:space="preserve"> to </w:t>
      </w:r>
      <w:proofErr w:type="spellStart"/>
      <w:r>
        <w:rPr>
          <w:color w:val="000000"/>
          <w:u w:color="000000"/>
        </w:rPr>
        <w:t>the</w:t>
      </w:r>
      <w:proofErr w:type="spellEnd"/>
      <w:r>
        <w:rPr>
          <w:color w:val="000000"/>
          <w:u w:color="000000"/>
        </w:rPr>
        <w:t xml:space="preserve"> Most </w:t>
      </w:r>
      <w:proofErr w:type="spellStart"/>
      <w:r>
        <w:rPr>
          <w:color w:val="000000"/>
          <w:u w:color="000000"/>
        </w:rPr>
        <w:t>Deprived</w:t>
      </w:r>
      <w:proofErr w:type="spellEnd"/>
      <w:r>
        <w:rPr>
          <w:color w:val="000000"/>
          <w:u w:color="000000"/>
        </w:rPr>
        <w:t xml:space="preserve"> – FEAD). Program został opracowany zgodnie z Rozporządzeniem Parlamentu Europejskiego i Rady (UE) nr 223/2014 z dnia 11 marca 2014 r. w sprawie Europejskiego Funduszu Pomocy Najbardziej</w:t>
      </w:r>
      <w:r>
        <w:rPr>
          <w:color w:val="000000"/>
          <w:u w:color="000000"/>
        </w:rPr>
        <w:t xml:space="preserve"> Potrzebującym.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Główny cel Programu to udzielenie wsparcia osobom doświadczającym najgłębszych form ubóstwa poprzez udostępnienie pomocy żywnościowej w formie paczek lub posiłków. Funkcję Instytucji Zarządzającej Programem (IZ) pełni Ministerstwo Rodziny, </w:t>
      </w:r>
      <w:r>
        <w:rPr>
          <w:color w:val="000000"/>
          <w:u w:color="000000"/>
        </w:rPr>
        <w:t>Pracy i Polityki Społecznej, Instytucji Pośredniczącej (IP) – Agencja Rynku Rolnego (ARR), która jest odpowiedzialna m.in. za podpisywanie umów z dostawcami żywności oraz organizacjami partnerskimi, których zadaniem jest dystrybucja produktów żywnościowych</w:t>
      </w:r>
      <w:r>
        <w:rPr>
          <w:color w:val="000000"/>
          <w:u w:color="000000"/>
        </w:rPr>
        <w:t xml:space="preserve"> na poziomie regionalnym i  lokalnym. Uprawnienie do korzystania z pomocy żywnościowej jest uwarunkowane znajdowaniem się w trudnej sytuacji życiowej (sytuacje takie wymienia art. 7 ustawy o pomocy społecznej) oraz spełnianiem kryterium dochodowego, które </w:t>
      </w:r>
      <w:r>
        <w:rPr>
          <w:color w:val="000000"/>
          <w:u w:color="000000"/>
        </w:rPr>
        <w:t>zostało określone na poziomie 200% kryterium dochodowego uprawniającego do korzystania ze świadczeń pomocy społecznej tj. </w:t>
      </w:r>
      <w:r>
        <w:rPr>
          <w:b/>
          <w:color w:val="000000"/>
          <w:u w:color="000000"/>
        </w:rPr>
        <w:t xml:space="preserve">1 402 zł </w:t>
      </w:r>
      <w:r>
        <w:rPr>
          <w:color w:val="000000"/>
          <w:u w:color="000000"/>
        </w:rPr>
        <w:t>w przypadku osoby samotnie gospodarującej oraz </w:t>
      </w:r>
      <w:r>
        <w:rPr>
          <w:b/>
          <w:color w:val="000000"/>
          <w:u w:color="000000"/>
        </w:rPr>
        <w:t xml:space="preserve">1 056 zł </w:t>
      </w:r>
      <w:r>
        <w:rPr>
          <w:color w:val="000000"/>
          <w:u w:color="000000"/>
        </w:rPr>
        <w:t>w przypadku osoby w rodzinie.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Skierowania do otrzymania pomocy żywnoś</w:t>
      </w:r>
      <w:r>
        <w:rPr>
          <w:color w:val="000000"/>
          <w:u w:color="000000"/>
        </w:rPr>
        <w:t xml:space="preserve">ciowej wydają ośrodki pomocy społecznej. Ośrodek w roku 2020 wydał </w:t>
      </w:r>
      <w:r>
        <w:rPr>
          <w:b/>
          <w:color w:val="000000"/>
          <w:u w:color="000000"/>
        </w:rPr>
        <w:t xml:space="preserve">48 skierowań, z programu skorzystały 132 osoby. </w:t>
      </w:r>
    </w:p>
    <w:p w:rsidR="00A77B3E" w:rsidRDefault="00A77DAD">
      <w:pPr>
        <w:keepNext/>
        <w:jc w:val="center"/>
        <w:rPr>
          <w:color w:val="000000"/>
          <w:u w:color="000000"/>
        </w:rPr>
      </w:pPr>
      <w:r>
        <w:rPr>
          <w:b/>
        </w:rPr>
        <w:t>Oddział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Dodatki mieszkaniowe i energetyczne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Ustawodawca w art. 3 ust. 1 ustawy o dodatkach mieszkaniowych określił, że dodatek mieszkanio</w:t>
      </w:r>
      <w:r>
        <w:rPr>
          <w:color w:val="000000"/>
          <w:u w:color="000000"/>
        </w:rPr>
        <w:t>wy przysługuje osobom, jeżeli średni miesięczny dochód na jednego członka gospodarstwa domowego w okresie 3 miesięcy poprzedzających datę złożenia wniosku o przyznanie dodatku mieszkaniowego nie przekracza 175% kwoty najniższej emerytury w gospodarstwie je</w:t>
      </w:r>
      <w:r>
        <w:rPr>
          <w:color w:val="000000"/>
          <w:u w:color="000000"/>
        </w:rPr>
        <w:t>dnoosobowym i 125% tej kwoty w gospodarstwie wieloosobowym.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zależności od liczby członków rodziny ważnym kryterium przyznania dodatku jest powierzchnia normatywna przypadająca na jedną osobę w mieszkaniu lub domu jednorodzinnym. Innym kryterium przyznani</w:t>
      </w:r>
      <w:r>
        <w:rPr>
          <w:color w:val="000000"/>
          <w:u w:color="000000"/>
        </w:rPr>
        <w:t>a dodatku mieszkaniowego jest informacja o zaległościach czynszowych danej rodziny.</w:t>
      </w:r>
    </w:p>
    <w:p w:rsidR="00A77B3E" w:rsidRDefault="00A77DAD">
      <w:pPr>
        <w:spacing w:before="120" w:after="12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4816257" cy="3273836"/>
            <wp:effectExtent l="0" t="0" r="0" b="0"/>
            <wp:docPr id="10000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257" cy="327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latach 2013 - 2020 liczba rodzin, którym wypłacono dodatek mieszkaniowy utrzymuje poziom spadkowy. Ośrodek wypłacił w 2020 roku </w:t>
      </w:r>
      <w:r>
        <w:rPr>
          <w:b/>
          <w:color w:val="000000"/>
          <w:u w:color="000000"/>
        </w:rPr>
        <w:t>5 rodzinom</w:t>
      </w:r>
      <w:r>
        <w:rPr>
          <w:color w:val="000000"/>
          <w:u w:color="000000"/>
        </w:rPr>
        <w:t xml:space="preserve"> dodatki mieszkaniowe, z czego</w:t>
      </w:r>
      <w:r>
        <w:rPr>
          <w:color w:val="000000"/>
          <w:u w:color="000000"/>
        </w:rPr>
        <w:t xml:space="preserve"> 1 rodzina zamieszkiwała budynki będące w zasobie gminnym, 3 w zasobie spółdzielczym i 1 w zasobach prywatnych.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Ośrodek w roku 2020 wydatkował na ten cel kwotę w wysokości</w:t>
      </w:r>
      <w:r>
        <w:rPr>
          <w:b/>
          <w:color w:val="000000"/>
          <w:u w:color="000000"/>
        </w:rPr>
        <w:t xml:space="preserve"> 6 036,42 zł</w:t>
      </w:r>
      <w:r>
        <w:rPr>
          <w:color w:val="000000"/>
          <w:u w:color="000000"/>
        </w:rPr>
        <w:t>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Jednocześnie Ośrodek wypłacił </w:t>
      </w:r>
      <w:r>
        <w:rPr>
          <w:b/>
          <w:color w:val="000000"/>
          <w:u w:color="000000"/>
        </w:rPr>
        <w:t>1 rodzinie</w:t>
      </w:r>
      <w:r>
        <w:rPr>
          <w:color w:val="000000"/>
          <w:u w:color="000000"/>
        </w:rPr>
        <w:t xml:space="preserve"> dodatek energetyczny na kwotę </w:t>
      </w:r>
      <w:r>
        <w:rPr>
          <w:b/>
          <w:color w:val="000000"/>
          <w:u w:color="000000"/>
        </w:rPr>
        <w:t>110,84 zł</w:t>
      </w:r>
      <w:r>
        <w:rPr>
          <w:color w:val="000000"/>
          <w:u w:color="000000"/>
        </w:rPr>
        <w:t>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Zryczałtowany dodatek energetyczny od 1 stycznia 2014 r. przysługuje odbiorcy wrażliwemu energii elektrycznej, czyli osobie pobierającej dodatek mieszkaniowy. Dodatek energetyczny podlega corocznej waloryzacji w okresie od 1 maja danego roku do </w:t>
      </w:r>
      <w:r>
        <w:rPr>
          <w:color w:val="000000"/>
          <w:u w:color="000000"/>
        </w:rPr>
        <w:t>30 kwietnia roku następnego.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Zgodnie z Obwieszczeniem Ministra Energii z dnia 10 kwietnia 2020 r. w sprawie wysokości dodatku energetycznego obowiązującej od dnia 1 maja 2020 r. do dnia 30 kwietnia 2021 r. wysokość dodatku energetycznego dla gospodarstwa d</w:t>
      </w:r>
      <w:r>
        <w:rPr>
          <w:color w:val="000000"/>
          <w:u w:color="000000"/>
        </w:rPr>
        <w:t>omowego wynosi: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gospodarstwa prowadzonego przez osobę samotną - 10,94 zł/miesiąc;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gospodarstwa składającego się z 2 do 4 osób - 15,19 zł/miesiąc;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gospodarstwa składającego się z co najmniej 5 osób - 18,23 zł/miesiąc.</w:t>
      </w:r>
    </w:p>
    <w:p w:rsidR="00A77B3E" w:rsidRDefault="00A77DAD">
      <w:pPr>
        <w:keepNext/>
        <w:jc w:val="center"/>
        <w:rPr>
          <w:color w:val="000000"/>
          <w:u w:color="000000"/>
        </w:rPr>
      </w:pPr>
      <w:r>
        <w:rPr>
          <w:b/>
        </w:rPr>
        <w:t>Oddział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Świadcz</w:t>
      </w:r>
      <w:r>
        <w:rPr>
          <w:b/>
          <w:color w:val="000000"/>
          <w:u w:color="000000"/>
        </w:rPr>
        <w:t>enia rodzinne</w:t>
      </w:r>
    </w:p>
    <w:p w:rsidR="00A77B3E" w:rsidRDefault="00A77DA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Liczba świadczeń rodzinnych wypłaconych w latach 2011-2020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2207"/>
        <w:gridCol w:w="765"/>
        <w:gridCol w:w="755"/>
        <w:gridCol w:w="775"/>
        <w:gridCol w:w="745"/>
        <w:gridCol w:w="883"/>
        <w:gridCol w:w="892"/>
        <w:gridCol w:w="765"/>
        <w:gridCol w:w="745"/>
        <w:gridCol w:w="745"/>
      </w:tblGrid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2014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2020</w:t>
            </w:r>
          </w:p>
        </w:tc>
      </w:tr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Zasiłki rodzinne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8 365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7 762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7 211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6 683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7 166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7 557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7 721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6466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4824</w:t>
            </w:r>
          </w:p>
        </w:tc>
      </w:tr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Dodatki do zasiłków rodzinnych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4 431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 xml:space="preserve">4 </w:t>
            </w:r>
            <w:r>
              <w:t>047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3 633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3321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3 334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3 707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3 878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3501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2461</w:t>
            </w:r>
          </w:p>
        </w:tc>
      </w:tr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dodatek z tytułu urodzenia dziecka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</w:tr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dodatek z tytułu opieki nad dzieckiem</w:t>
            </w:r>
            <w:r>
              <w:rPr>
                <w:color w:val="000000"/>
                <w:u w:color="000000"/>
              </w:rPr>
              <w:br/>
              <w:t>w okresie urlopu wychowawczego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389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252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143</w:t>
            </w:r>
          </w:p>
        </w:tc>
      </w:tr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 xml:space="preserve">dodatek z tytułu samotnego </w:t>
            </w:r>
            <w:r>
              <w:t>wychowywania dziecka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251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167</w:t>
            </w:r>
          </w:p>
        </w:tc>
      </w:tr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dodatek z tytułu kształcenia i rehabilitacji dziecka niepełnosprawnego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396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377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289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229</w:t>
            </w:r>
          </w:p>
        </w:tc>
      </w:tr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dodatek z tytułu rozpoczęcia roku szkolnego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474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458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438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680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1 010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743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254</w:t>
            </w:r>
          </w:p>
        </w:tc>
      </w:tr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dodatek z tytułu podjęcia przez dziecko nauki w szkole poza miejscem zamieszkania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1 272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1 105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1 004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900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903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732</w:t>
            </w:r>
          </w:p>
        </w:tc>
      </w:tr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dodatek z tytułu wychowywania dziecka w rodzinie wielodzietnej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1617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1 441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1 373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1 227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1 129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1 206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1 147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1054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916</w:t>
            </w:r>
          </w:p>
        </w:tc>
      </w:tr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Zasiłki</w:t>
            </w:r>
            <w:r>
              <w:t xml:space="preserve"> pielęgnacyjne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1 870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1 949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2 025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2 110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2 099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2 066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2 018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2 186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2160</w:t>
            </w:r>
          </w:p>
        </w:tc>
      </w:tr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Świadczenia pielęgnacyjne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343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315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288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322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369</w:t>
            </w:r>
          </w:p>
        </w:tc>
      </w:tr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Jednorazowa zapomoga z tytułu urodzenia dziecka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64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57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74</w:t>
            </w:r>
          </w:p>
        </w:tc>
      </w:tr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Specjalny zasiłek opiekuńczy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98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92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80</w:t>
            </w:r>
          </w:p>
        </w:tc>
      </w:tr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Zasiłek dla opiekuna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94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D94A6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 xml:space="preserve">Świadczenie </w:t>
            </w:r>
            <w:r>
              <w:lastRenderedPageBreak/>
              <w:t xml:space="preserve">rodzicielskie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137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196</w:t>
            </w:r>
          </w:p>
        </w:tc>
      </w:tr>
    </w:tbl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Ośrodek, w ramach świadczeń rodzinnych, w roku 2020 opłacał składki na ubezpieczenie emerytalne i </w:t>
      </w:r>
      <w:r>
        <w:rPr>
          <w:color w:val="000000"/>
          <w:u w:color="000000"/>
        </w:rPr>
        <w:t xml:space="preserve">rentowe oraz składki na ubezpieczenie zdrowotne. Ilość świadczeń tego rodzaju </w:t>
      </w:r>
      <w:r>
        <w:rPr>
          <w:b/>
          <w:color w:val="000000"/>
          <w:u w:color="000000"/>
        </w:rPr>
        <w:t>wyniosła w 2020 r. 519</w:t>
      </w:r>
      <w:r>
        <w:rPr>
          <w:color w:val="000000"/>
          <w:u w:color="000000"/>
        </w:rPr>
        <w:t xml:space="preserve">. Składki opłacane są w ramach świadczenia pielęgnacyjnego, specjalnego zasiłku opiekuńczego. 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Wydatki na składki na ubezpieczenie emerytalne w 2020 r. wyni</w:t>
      </w:r>
      <w:r>
        <w:rPr>
          <w:color w:val="000000"/>
          <w:u w:color="000000"/>
        </w:rPr>
        <w:t xml:space="preserve">osły </w:t>
      </w:r>
      <w:r>
        <w:rPr>
          <w:b/>
          <w:color w:val="000000"/>
          <w:u w:color="000000"/>
        </w:rPr>
        <w:t>164 411,00 zł</w:t>
      </w:r>
      <w:r>
        <w:rPr>
          <w:color w:val="000000"/>
          <w:u w:color="000000"/>
        </w:rPr>
        <w:t>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Wydatki na składki na ubezpieczenie zdrowotne w 2020 r. wyniosły </w:t>
      </w:r>
      <w:r>
        <w:rPr>
          <w:b/>
          <w:color w:val="000000"/>
          <w:u w:color="000000"/>
        </w:rPr>
        <w:t>23 658,00 zł</w:t>
      </w:r>
      <w:r>
        <w:rPr>
          <w:color w:val="000000"/>
          <w:u w:color="000000"/>
        </w:rPr>
        <w:t>.</w:t>
      </w:r>
    </w:p>
    <w:p w:rsidR="00A77B3E" w:rsidRDefault="00A77DAD">
      <w:pPr>
        <w:keepNext/>
        <w:jc w:val="center"/>
        <w:rPr>
          <w:color w:val="000000"/>
          <w:u w:color="000000"/>
        </w:rPr>
      </w:pPr>
      <w:r>
        <w:rPr>
          <w:b/>
        </w:rPr>
        <w:t>Oddział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Fundusz alimentacyjny i dłużnicy alimentacyjni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Świadczenia z funduszu alimentacyjnego przyznawane są na warunkach określonych w ustawie z dnia 7 </w:t>
      </w:r>
      <w:r>
        <w:rPr>
          <w:color w:val="000000"/>
          <w:u w:color="000000"/>
        </w:rPr>
        <w:t>września 2007 r. o pomocy osobom uprawnionym do alimentów.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Świadczenia z funduszu alimentacyjnego przysługują w wysokości bieżąco ustalonych alimentów, jednakże </w:t>
      </w:r>
      <w:r>
        <w:rPr>
          <w:b/>
          <w:color w:val="000000"/>
          <w:u w:color="000000"/>
        </w:rPr>
        <w:t>nie wyższej niż 500 zł miesięcznie</w:t>
      </w:r>
      <w:r>
        <w:rPr>
          <w:color w:val="000000"/>
          <w:u w:color="000000"/>
        </w:rPr>
        <w:t xml:space="preserve">. Przyznanie prawa do świadczenia z funduszu alimentacyjnego </w:t>
      </w:r>
      <w:r>
        <w:rPr>
          <w:color w:val="000000"/>
          <w:u w:color="000000"/>
        </w:rPr>
        <w:t>uzależnione jest od spełnienia kryterium dochodowego. Świadczenia te przysługują, jeżeli dochód rodziny w przeliczeniu na osobę w rodzinie nie przekracza kwoty 900,00 zł.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roku 2020 Ośrodek</w:t>
      </w:r>
      <w:r>
        <w:rPr>
          <w:b/>
          <w:color w:val="000000"/>
          <w:u w:color="000000"/>
        </w:rPr>
        <w:t xml:space="preserve"> wypłacił 18 osobom </w:t>
      </w:r>
      <w:r>
        <w:rPr>
          <w:color w:val="000000"/>
          <w:u w:color="000000"/>
        </w:rPr>
        <w:t>środki z funduszu alimentacyjnego. Liczba dzie</w:t>
      </w:r>
      <w:r>
        <w:rPr>
          <w:color w:val="000000"/>
          <w:u w:color="000000"/>
        </w:rPr>
        <w:t>ci, na które przyznano świadczenia</w:t>
      </w:r>
      <w:r>
        <w:rPr>
          <w:b/>
          <w:color w:val="000000"/>
          <w:u w:color="000000"/>
        </w:rPr>
        <w:t xml:space="preserve"> wyniosła 26. 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Działania wobec </w:t>
      </w:r>
      <w:r>
        <w:rPr>
          <w:b/>
          <w:color w:val="000000"/>
          <w:u w:color="000000"/>
        </w:rPr>
        <w:t>dłużników alimentacyjnych</w:t>
      </w:r>
      <w:r>
        <w:rPr>
          <w:color w:val="000000"/>
          <w:u w:color="000000"/>
        </w:rPr>
        <w:t xml:space="preserve"> przewidziane w ustawie z dnia 7 września 2007 r. o pomocy osobom uprawnionym do alimentów podejmuje organ właściwy dłużnika tj. wójt, burmistrz lub prezydent miasta </w:t>
      </w:r>
      <w:r>
        <w:rPr>
          <w:color w:val="000000"/>
          <w:u w:color="000000"/>
        </w:rPr>
        <w:t xml:space="preserve">właściwy ze względu na miejsce zamieszkania dłużnika alimentacyjnego. </w:t>
      </w:r>
    </w:p>
    <w:p w:rsidR="00A77B3E" w:rsidRDefault="00A77DA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Działania podejmowane wobec dłużników alimentacyjnych przez organ właściwy dłużnika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Organ właściwy dłużnika przeprowadza wywiad alimentacyjny w celu ustalenia sytuacji rodzinnej, dochod</w:t>
      </w:r>
      <w:r>
        <w:rPr>
          <w:color w:val="000000"/>
          <w:u w:color="000000"/>
        </w:rPr>
        <w:t>owej i zawodowej dłużnika alimentacyjnego, a także jego stanu zdrowia oraz przyczyn niełożenia na utrzymanie osoby uprawnionej oraz odbiera od niego oświadczenie majątkowe.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Organ właściwy dłużnika przekazuje komornikowi sądowemu informacje mające wpływ na </w:t>
      </w:r>
      <w:r>
        <w:rPr>
          <w:color w:val="000000"/>
          <w:u w:color="000000"/>
        </w:rPr>
        <w:t>skuteczność prowadzonej egzekucji, w szczególności zawarte w wywiadzie alimentacyjnym oraz oświadczeniu majątkowym dłużnika alimentacyjnego.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przypadku, gdy dłużnik alimentacyjny nie może wywiązać się ze swoich zobowiązań z powodu braku zatrudnienia, orga</w:t>
      </w:r>
      <w:r>
        <w:rPr>
          <w:color w:val="000000"/>
          <w:u w:color="000000"/>
        </w:rPr>
        <w:t>n właściwy dłużnika zobowiązuje go do zarejestrowania się jako bezrobotny albo jako poszukujący pracy w przypadku braku możliwości zarejestrowania się jako bezrobotny oraz informuje właściwy powiatowy urząd pracy o potrzebie aktywizacji zawodowej dłużnika.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Jeżeli dłużnik alimentacyjny uniemożliwia przeprowadzenie wywiadu alimentacyjnego lub odmówił złożenia stosownych wyjaśnień, a także wykazuje brak chęci do współpracy przy rozwiązaniu swojej sytuacji wszczyna się postępowanie dotyczące dłużnika alimentacy</w:t>
      </w:r>
      <w:r>
        <w:rPr>
          <w:color w:val="000000"/>
          <w:u w:color="000000"/>
        </w:rPr>
        <w:t>jnego uchylającego się od zobowiązań alimentacyjnych. Jeżeli decyzja o uznaniu dłużnika alimentacyjnego za uchylającego się od zobowiązań alimentacyjnych stanie się ostateczna, organ właściwy dłużnika kieruje wniosek do starosty o zatrzymanie prawa jazdy d</w:t>
      </w:r>
      <w:r>
        <w:rPr>
          <w:color w:val="000000"/>
          <w:u w:color="000000"/>
        </w:rPr>
        <w:t>łużnika alimentacyjnego oraz składa wniosek o ściganie dłużnika za przestępstwo określone w art. 209 § 1 ustawy z dnia 6 czerwca 1997 r. - Kodeks karny.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Dłużnik alimentacyjny jest zobowiązany do zwrotu organowi właściwemu wierzyciela należności w wysokości</w:t>
      </w:r>
      <w:r>
        <w:rPr>
          <w:color w:val="000000"/>
          <w:u w:color="000000"/>
        </w:rPr>
        <w:t xml:space="preserve"> świadczeń wypłaconych z funduszu alimentacyjnego osobie uprawnionej, łącznie z ustawowymi odsetkami. Należności te wraz z odsetkami podlegają ściągnięciu w trybie przepisów ustawy z dnia 17 czerwca 1966 r. o postępowaniu egzekucyjnym w administracji.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Zgod</w:t>
      </w:r>
      <w:r>
        <w:rPr>
          <w:color w:val="000000"/>
          <w:u w:color="000000"/>
        </w:rPr>
        <w:t>nie z przepisami ustawy o udostępnianiu informacji gospodarczych przekazuje się do biura informacji gospodarczej informacje o zobowiązaniu albo zobowiązaniach dłużnika alimentacyjnego w razie powstania zaległości w ich regulowaniu za okres dłuższy niż 6 mi</w:t>
      </w:r>
      <w:r>
        <w:rPr>
          <w:color w:val="000000"/>
          <w:u w:color="000000"/>
        </w:rPr>
        <w:t>esięcy.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Ośrodek w roku 2020 podjął działania wobec </w:t>
      </w:r>
      <w:r>
        <w:rPr>
          <w:b/>
          <w:color w:val="000000"/>
          <w:u w:color="000000"/>
        </w:rPr>
        <w:t>30 dłużników</w:t>
      </w:r>
      <w:r>
        <w:rPr>
          <w:color w:val="000000"/>
          <w:u w:color="000000"/>
        </w:rPr>
        <w:t>. Działania te polegały na ustaleniu sytuacji materialnej i rodzinnej dłużnika poprzez przeprowadzenie wywiadu oraz wpisanie do Krajowego Rejestru Długów, zgodnie z zawartą umową przez Gminę Li</w:t>
      </w:r>
      <w:r>
        <w:rPr>
          <w:color w:val="000000"/>
          <w:u w:color="000000"/>
        </w:rPr>
        <w:t>pno. Ponadto Ośrodek wystąpił do gmin, na terenie których przebywają dłużnicy, o podjęcie wobec nich działań przewidzianych przepisami prawa.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W roku 2020  wpisane były </w:t>
      </w:r>
      <w:r>
        <w:rPr>
          <w:b/>
          <w:color w:val="000000"/>
          <w:u w:color="000000"/>
        </w:rPr>
        <w:t>42 osoby do ewidencji Krajowego Rejestru Dłużników</w:t>
      </w:r>
      <w:r>
        <w:rPr>
          <w:color w:val="000000"/>
          <w:u w:color="000000"/>
        </w:rPr>
        <w:t xml:space="preserve">. Przeprowadzono </w:t>
      </w:r>
      <w:r>
        <w:rPr>
          <w:b/>
          <w:color w:val="000000"/>
          <w:u w:color="000000"/>
        </w:rPr>
        <w:t>24 wywiady alimentacy</w:t>
      </w:r>
      <w:r>
        <w:rPr>
          <w:b/>
          <w:color w:val="000000"/>
          <w:u w:color="000000"/>
        </w:rPr>
        <w:t>jne (wysłano 32 wezwania na wywiad alimentacyjny)</w:t>
      </w:r>
      <w:r>
        <w:rPr>
          <w:color w:val="000000"/>
          <w:u w:color="000000"/>
        </w:rPr>
        <w:t>. Wystosowano szereg pism do innych gmin o podjęcie działań wobec dłużników przebywających na ich terenie. Ponadto Ośrodek prowadził liczną dokumentację współpracy z komornikami sądowymi oraz innymi instytuc</w:t>
      </w:r>
      <w:r>
        <w:rPr>
          <w:color w:val="000000"/>
          <w:u w:color="000000"/>
        </w:rPr>
        <w:t>jami w zakresie prowadzonych postępowań administracyjnych i egzekucyjnych.</w:t>
      </w:r>
    </w:p>
    <w:p w:rsidR="00A77B3E" w:rsidRDefault="00A77DAD">
      <w:pPr>
        <w:keepNext/>
        <w:jc w:val="center"/>
        <w:rPr>
          <w:color w:val="000000"/>
          <w:u w:color="000000"/>
        </w:rPr>
      </w:pPr>
      <w:r>
        <w:rPr>
          <w:b/>
        </w:rPr>
        <w:t>Oddział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Karta Dużej Rodziny oraz Wielkopolska Karta Rodziny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Ośrodek w roku 2014 został upoważniony przez Wójta Gminy Lipno do realizacji zadań przewidzianych w ustawie z dnia 5 g</w:t>
      </w:r>
      <w:r>
        <w:rPr>
          <w:color w:val="000000"/>
          <w:u w:color="000000"/>
        </w:rPr>
        <w:t>rudnia 2014 r. o Karcie Dużej Rodziny.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Od 1 stycznia 2018 r. Karta Dużej Rodziny jest dostępna w dwóch formach: tradycyjnej (tj. plastikowej) i elektronicznej (tj. na urządzeniach mobilnych).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Prawo do posiadania Karty Dużej Rodziny przysługuje członkowi ro</w:t>
      </w:r>
      <w:r>
        <w:rPr>
          <w:color w:val="000000"/>
          <w:u w:color="000000"/>
        </w:rPr>
        <w:t>dziny wielodzietnej, przez którą rozumie się rodzinę, w której rodzic (rodzice) lub małżonek rodzica mają na utrzymaniu co najmniej troje dzieci: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wieku do ukończenia 18. roku życia;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wieku do ukończenia 25. roku życia - w przypadku gdy dziecko ucz</w:t>
      </w:r>
      <w:r>
        <w:rPr>
          <w:color w:val="000000"/>
          <w:u w:color="000000"/>
        </w:rPr>
        <w:t>y się w:</w:t>
      </w:r>
    </w:p>
    <w:p w:rsidR="00A77B3E" w:rsidRDefault="00A77DA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szkole - do dnia 30 września następującego do końcu roku szkolnego,</w:t>
      </w:r>
    </w:p>
    <w:p w:rsidR="00A77B3E" w:rsidRDefault="00A77DAD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szkole wyższej - do końca roku akademickiego</w:t>
      </w:r>
    </w:p>
    <w:p w:rsidR="00A77B3E" w:rsidRDefault="00A77DAD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którym jest planowane ukończenie nauki zgodnie z oświadczeniem, o którym mowa w art. 10 ust. 4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4;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bez ograniczeń </w:t>
      </w:r>
      <w:r>
        <w:rPr>
          <w:color w:val="000000"/>
          <w:u w:color="000000"/>
        </w:rPr>
        <w:t>wiekowych - w przypadku dzieci legitymujących się orzeczeniem o umiarkowanym albo znacznym stopniu niepełnosprawności.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Członkami rodziny wielodzietnej są: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rodzic (rodzice) - przez którego rozumie się także rodzica (rodziców) zastępczych lub osobę (osoby</w:t>
      </w:r>
      <w:r>
        <w:rPr>
          <w:color w:val="000000"/>
          <w:u w:color="000000"/>
        </w:rPr>
        <w:t>) prowadzącą rodzinny dom dziecka;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małżonek rodzica;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dziecko - przez które rozumie się także dziecko, nad którym rodzic sprawuje rodzinną pieczę zastępczą oraz osobę przebywającą w dotychczasowej rodzinie zastępczej albo w rodzinnym domu dziecka, o k</w:t>
      </w:r>
      <w:r>
        <w:rPr>
          <w:color w:val="000000"/>
          <w:u w:color="000000"/>
        </w:rPr>
        <w:t>tórej mowa w art. 37 ust. 2 ustawy z dnia 9 czerwca 2011 r. o wspieraniu rodziny i systemie pieczy zastępczej.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Prawo do posiadania Karty Dużej Rodziny nie przysługuje rodzicowi, którego sąd pozbawił władzy rodzicielskiej lub któremu sąd ograniczył władzę r</w:t>
      </w:r>
      <w:r>
        <w:rPr>
          <w:color w:val="000000"/>
          <w:u w:color="000000"/>
        </w:rPr>
        <w:t>odzicielską przez umieszczenie dziecka w pieczy zastępczej, chyba, że sąd nie pozbawił go władzy rodzicielskiej lub jej nie ograniczył przez umieszczenie dziecka w pieczy zastępczej w stosunku do co najmniej trojga dzieci.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Prawo do posiadania Karty Dużej R</w:t>
      </w:r>
      <w:r>
        <w:rPr>
          <w:color w:val="000000"/>
          <w:u w:color="000000"/>
        </w:rPr>
        <w:t>odziny nie przysługuje rodzicowi zastępczemu lub prowadzącemu rodzinny dom dziecka, w przypadku gdy sąd orzekł o odebraniu im dzieci z uwagi na niewłaściwe sprawowanie pieczy zastępczej.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Ponadto od 1 stycznia 2019 r. prawo do posiadania Karty Dużej Rodziny</w:t>
      </w:r>
      <w:r>
        <w:rPr>
          <w:color w:val="000000"/>
          <w:u w:color="000000"/>
        </w:rPr>
        <w:t xml:space="preserve"> przysługuje wszystkim rodzicom oraz małżonkom rodziców, którzy mają lub mieli na utrzymaniu łącznie co najmniej troje dzieci.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</w:t>
      </w:r>
      <w:r>
        <w:rPr>
          <w:b/>
          <w:color w:val="000000"/>
          <w:u w:color="000000"/>
        </w:rPr>
        <w:t xml:space="preserve">roku 2020 w Gminie Lipno wydano 103 tradycyjne (plastikowe) Karty Dużej Rodziny oraz 51 elektronicznych Kart Dużej Rodziny dla </w:t>
      </w:r>
      <w:r>
        <w:rPr>
          <w:b/>
          <w:color w:val="000000"/>
          <w:u w:color="000000"/>
        </w:rPr>
        <w:t>36 rodzin</w:t>
      </w:r>
      <w:r>
        <w:rPr>
          <w:color w:val="000000"/>
          <w:u w:color="000000"/>
        </w:rPr>
        <w:t>.</w:t>
      </w:r>
    </w:p>
    <w:p w:rsidR="00A77B3E" w:rsidRDefault="00A77DA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Realizacja karty dużej rodziny finansowana jest z budżetu państwa.</w:t>
      </w:r>
    </w:p>
    <w:p w:rsidR="00A77B3E" w:rsidRDefault="00A77DA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Wielkopolska Karta Rodziny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 dniu 28 stycznia 2016 r. Gmina Lipno podpisała porozumienie partnerskie z Województwem Wielkopolskim w zakresie realizacji zadania pod nazwą Wielkopo</w:t>
      </w:r>
      <w:r>
        <w:rPr>
          <w:color w:val="000000"/>
          <w:u w:color="000000"/>
        </w:rPr>
        <w:t>lska Karta Rodziny. Aby móc otrzymać WKR należy być mieszkańcem gminy tj. zamieszkiwać na terenie danej gminy oraz posiadać troje dzieci i więcej.</w:t>
      </w:r>
    </w:p>
    <w:p w:rsidR="00A77B3E" w:rsidRDefault="00A77DA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W 2020 roku nie było wniosków o wydanie Wielkopolskiej Karty Rodziny.</w:t>
      </w:r>
    </w:p>
    <w:p w:rsidR="00A77B3E" w:rsidRDefault="00A77DAD">
      <w:pPr>
        <w:keepNext/>
        <w:jc w:val="center"/>
        <w:rPr>
          <w:color w:val="000000"/>
          <w:u w:color="000000"/>
        </w:rPr>
      </w:pPr>
      <w:r>
        <w:rPr>
          <w:b/>
        </w:rPr>
        <w:t>Oddział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Świadczenia wychowawcze (500</w:t>
      </w:r>
      <w:r>
        <w:rPr>
          <w:b/>
          <w:color w:val="000000"/>
          <w:u w:color="000000"/>
        </w:rPr>
        <w:t>+)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Od 1 kwietnia 2016 r. weszła w życie ustawa z dnia 11 lutego 2016 r. o pomocy państwa w wychowywaniu dzieci, dalej </w:t>
      </w:r>
      <w:proofErr w:type="spellStart"/>
      <w:r>
        <w:rPr>
          <w:color w:val="000000"/>
          <w:u w:color="000000"/>
        </w:rPr>
        <w:t>u.p.p.w.d</w:t>
      </w:r>
      <w:proofErr w:type="spellEnd"/>
      <w:r>
        <w:rPr>
          <w:color w:val="000000"/>
          <w:u w:color="000000"/>
        </w:rPr>
        <w:t>., która wprowadziła m.in. na poziomie gmin nowe świadczenie wychowawcze, które potocznie nazywane jest świadczeniem „500+”.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Zasa</w:t>
      </w:r>
      <w:r>
        <w:rPr>
          <w:color w:val="000000"/>
          <w:u w:color="000000"/>
        </w:rPr>
        <w:t xml:space="preserve">dniczą zmianą w przepisach obowiązującej ustawy o pomocy państwa w wychowywaniu dzieci, która weszła w życie w 2019 r. jest objęcie programem „Rodzina </w:t>
      </w:r>
      <w:r>
        <w:rPr>
          <w:i/>
          <w:color w:val="000000"/>
          <w:u w:color="000000"/>
        </w:rPr>
        <w:t>500+</w:t>
      </w:r>
      <w:r>
        <w:rPr>
          <w:color w:val="000000"/>
          <w:u w:color="000000"/>
        </w:rPr>
        <w:t xml:space="preserve">” wszystkich dzieci do 18. roku życia – bez konieczności brania pod uwagę jako przesłanki niezbędnej </w:t>
      </w:r>
      <w:r>
        <w:rPr>
          <w:color w:val="000000"/>
          <w:u w:color="000000"/>
        </w:rPr>
        <w:t xml:space="preserve">do przyznania omawianego świadczenia – kryterium dochodowego. 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Warto dodać, że w stanie prawnym obowiązującym do 30.06.2019 r. przyznawane z programu „Rodzina </w:t>
      </w:r>
      <w:r>
        <w:rPr>
          <w:i/>
          <w:color w:val="000000"/>
          <w:u w:color="000000"/>
        </w:rPr>
        <w:t xml:space="preserve">500+” </w:t>
      </w:r>
      <w:r>
        <w:rPr>
          <w:color w:val="000000"/>
          <w:u w:color="000000"/>
        </w:rPr>
        <w:t xml:space="preserve">świadczenie wychowawcze na drugie i kolejne dziecko w wieku do ukończenia 18. roku życia </w:t>
      </w:r>
      <w:r>
        <w:rPr>
          <w:color w:val="000000"/>
          <w:u w:color="000000"/>
        </w:rPr>
        <w:t>przysługiwało niezależnie od dochodu. Świadczenie wypłacane było również na pierwsze lub jedyne dziecko w rodzinie, ale po spełnieniu kryteriów dochodowych – 800 zł netto miesięcznie na osobę w rodzinie lub 1200 zł netto miesięcznie na osobę w rodzinie, kt</w:t>
      </w:r>
      <w:r>
        <w:rPr>
          <w:color w:val="000000"/>
          <w:u w:color="000000"/>
        </w:rPr>
        <w:t xml:space="preserve">órej członkiem jest dziecko niepełnosprawne. Od 1 lipca 2019 r. możliwe jest objęcie programem „Rodzina </w:t>
      </w:r>
      <w:r>
        <w:rPr>
          <w:i/>
          <w:color w:val="000000"/>
          <w:u w:color="000000"/>
        </w:rPr>
        <w:t>500+</w:t>
      </w:r>
      <w:r>
        <w:rPr>
          <w:color w:val="000000"/>
          <w:u w:color="000000"/>
        </w:rPr>
        <w:t>” wszystkich dzieci do 18-go roku życia. Zgodnie z art. 5 ust. 1 </w:t>
      </w:r>
      <w:proofErr w:type="spellStart"/>
      <w:r>
        <w:rPr>
          <w:color w:val="000000"/>
          <w:u w:color="000000"/>
        </w:rPr>
        <w:t>u.p.p.w.d</w:t>
      </w:r>
      <w:proofErr w:type="spellEnd"/>
      <w:r>
        <w:rPr>
          <w:color w:val="000000"/>
          <w:u w:color="000000"/>
        </w:rPr>
        <w:t>. świadczenie wychowawcze przysługuje osobom, o których mowa w art. 4 ust.</w:t>
      </w:r>
      <w:r>
        <w:rPr>
          <w:color w:val="000000"/>
          <w:u w:color="000000"/>
        </w:rPr>
        <w:t> 2 </w:t>
      </w:r>
      <w:proofErr w:type="spellStart"/>
      <w:r>
        <w:rPr>
          <w:color w:val="000000"/>
          <w:u w:color="000000"/>
        </w:rPr>
        <w:t>u.p.p.w.d</w:t>
      </w:r>
      <w:proofErr w:type="spellEnd"/>
      <w:r>
        <w:rPr>
          <w:color w:val="000000"/>
          <w:u w:color="000000"/>
        </w:rPr>
        <w:t>., w wysokości 500 zł miesięcznie na dziecko.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Świadczenie wychowawcze 500 zł nie jest liczone do dochodu przy ustalaniu prawa do świadczeń z innych systemów wsparcia; dotyczy to w szczególności świadczeń z pomocy społecznej, funduszu alimentacy</w:t>
      </w:r>
      <w:r>
        <w:rPr>
          <w:color w:val="000000"/>
          <w:u w:color="000000"/>
        </w:rPr>
        <w:t>jnego, świadczeń rodzinnych, dodatków mieszkaniowych.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Istotne jest wprowadzenie zasady, zgodnie z którą przyznanie przez organ właściwy lub wojewodę świadczenia wychowawczego nie wymaga wydania decyzji. Tylko odmowa przyznania, uchylenie lub zmiana prawa </w:t>
      </w:r>
      <w:r>
        <w:rPr>
          <w:color w:val="000000"/>
          <w:u w:color="000000"/>
        </w:rPr>
        <w:t>do świadczenia wychowawczego wymagają wydania decyzji. Realizując dyspozycję z  art. 9 ustawy z 14 czerwca 1960 r. – Kodeks postępowania administracyjnego organ właściwy lub wojewoda przesyła wnioskodawcy informację o przyznaniu świadczenia wychowawczego n</w:t>
      </w:r>
      <w:r>
        <w:rPr>
          <w:color w:val="000000"/>
          <w:u w:color="000000"/>
        </w:rPr>
        <w:t xml:space="preserve">a wskazany przez niego adres poczty elektronicznej – o ile wnioskodawca wskazał adres poczty elektronicznej we wniosku. W przypadku gdy wnioskodawca nie wskazał adresu poczty elektronicznej, organ właściwy lub wojewoda, odbierając wniosek od wnioskodawcy, </w:t>
      </w:r>
      <w:r>
        <w:rPr>
          <w:color w:val="000000"/>
          <w:u w:color="000000"/>
        </w:rPr>
        <w:t>informuje go o możliwości odebrania od tego organu informacji o przyznaniu świadczenia wychowawczego. Nieodebranie informacji o przyznaniu świadczenia wychowawczego nie wstrzymuje wypłaty tego świadczenia.</w:t>
      </w:r>
    </w:p>
    <w:p w:rsidR="00A77B3E" w:rsidRDefault="00A77DA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STATYSTYKI W GMINIE LIPNO – 500 + za rok 2020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Licz</w:t>
      </w:r>
      <w:r>
        <w:rPr>
          <w:color w:val="000000"/>
          <w:u w:color="000000"/>
        </w:rPr>
        <w:t xml:space="preserve">ba rodzin korzystających ze świadczenia wychowawczego: </w:t>
      </w:r>
      <w:r>
        <w:rPr>
          <w:b/>
          <w:color w:val="000000"/>
          <w:u w:color="000000"/>
        </w:rPr>
        <w:t>1610</w:t>
      </w:r>
      <w:r>
        <w:rPr>
          <w:color w:val="000000"/>
          <w:u w:color="000000"/>
        </w:rPr>
        <w:t>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Liczba złożonych wniosków w wersji papierowej: </w:t>
      </w:r>
      <w:r>
        <w:rPr>
          <w:b/>
          <w:color w:val="000000"/>
          <w:u w:color="000000"/>
        </w:rPr>
        <w:t>98</w:t>
      </w:r>
      <w:r>
        <w:rPr>
          <w:color w:val="000000"/>
          <w:u w:color="000000"/>
        </w:rPr>
        <w:t xml:space="preserve"> oraz elektronicznej: </w:t>
      </w:r>
      <w:r>
        <w:rPr>
          <w:b/>
          <w:color w:val="000000"/>
          <w:u w:color="000000"/>
        </w:rPr>
        <w:t>108</w:t>
      </w:r>
      <w:r>
        <w:rPr>
          <w:color w:val="000000"/>
          <w:u w:color="000000"/>
        </w:rPr>
        <w:t>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Liczba wypłaconych świadczeń ogółem: </w:t>
      </w:r>
      <w:r>
        <w:rPr>
          <w:b/>
          <w:color w:val="000000"/>
          <w:u w:color="000000"/>
        </w:rPr>
        <w:t>24 325</w:t>
      </w:r>
      <w:r>
        <w:rPr>
          <w:color w:val="000000"/>
          <w:u w:color="000000"/>
        </w:rPr>
        <w:t>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Wydatkowana kwota w roku 2020 to </w:t>
      </w:r>
      <w:r>
        <w:rPr>
          <w:b/>
          <w:color w:val="000000"/>
          <w:u w:color="000000"/>
        </w:rPr>
        <w:t>12 162 554,59 zł</w:t>
      </w:r>
      <w:r>
        <w:rPr>
          <w:color w:val="000000"/>
          <w:u w:color="000000"/>
        </w:rPr>
        <w:t>.</w:t>
      </w:r>
    </w:p>
    <w:p w:rsidR="00A77B3E" w:rsidRDefault="00A77DAD">
      <w:pPr>
        <w:keepNext/>
        <w:jc w:val="center"/>
        <w:rPr>
          <w:color w:val="000000"/>
          <w:u w:color="000000"/>
        </w:rPr>
      </w:pPr>
      <w:r>
        <w:rPr>
          <w:b/>
        </w:rPr>
        <w:t>Oddział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Świadczenie </w:t>
      </w:r>
      <w:r>
        <w:rPr>
          <w:b/>
          <w:color w:val="000000"/>
          <w:u w:color="000000"/>
        </w:rPr>
        <w:t>Dobry Start (300+)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Program „Dobry start”, zwany również programem 300+ lub wyprawką szkolną, jest elementem krajowej polityki rodzinnej realizowanej obecnie na szczeblu gmin najczęściej w ośrodkach pomocy społecznej. Celem programu jest wyrównywanie, szcze</w:t>
      </w:r>
      <w:r>
        <w:rPr>
          <w:color w:val="000000"/>
          <w:u w:color="000000"/>
        </w:rPr>
        <w:t>gólnie na poziomie materialnym, szans wśród uczniów. Wsparciem z programu objęte są rodziny z dziećmi w wieku szkolnym, bez względu na dochód. Jest ono realizowane w formie jednorazowego świadczenia pieniężnego w wysokości 300 zł na uczące się dziecko. Wyp</w:t>
      </w:r>
      <w:r>
        <w:rPr>
          <w:color w:val="000000"/>
          <w:u w:color="000000"/>
        </w:rPr>
        <w:t>rawka szkolna ma zatem wspomóc rodziny w ponoszeniu wydatków związanych z rozpoczęciem roku szkolnego.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Świadczenie Dobry Start przysługuje w związku z rozpoczęciem roku szkolnego do ukończenia: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 dziecko lub osobę uczącą się 20. roku życia;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</w:t>
      </w:r>
      <w:r>
        <w:rPr>
          <w:color w:val="000000"/>
          <w:u w:color="000000"/>
        </w:rPr>
        <w:t xml:space="preserve"> dziecko lub osobę uczącą się 24. roku życia - w przypadku dzieci lub osób uczących się legitymujących się orzeczeniem o niepełnosprawności.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Świadczenie Dobry Start przysługuje także w przypadku: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ukończenia 20. roku życia przez dziecko lub osobę uczącą </w:t>
      </w:r>
      <w:r>
        <w:rPr>
          <w:color w:val="000000"/>
          <w:u w:color="000000"/>
        </w:rPr>
        <w:t>się przed rozpoczęciem roku szkolnego w roku kalendarzowym, w którym dziecko lub osoba ucząca się kończy 20. rok życia;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ukończenia 24. roku życia przez dziecko lub osobę uczącą się przed rozpoczęciem roku szkolnego w roku kalendarzowym, w którym dziecko</w:t>
      </w:r>
      <w:r>
        <w:rPr>
          <w:color w:val="000000"/>
          <w:u w:color="000000"/>
        </w:rPr>
        <w:t xml:space="preserve"> lub osoba ucząca się kończy 24. rok życia - w przypadku dzieci lub osób uczących się legitymujących się orzeczeniem o niepełnosprawności.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przypadku dziecka biorącego udział w zajęciach rewalidacyjno-wychowawczych, świadczenie Dobry Start przysługuje nie</w:t>
      </w:r>
      <w:r>
        <w:rPr>
          <w:color w:val="000000"/>
          <w:u w:color="000000"/>
        </w:rPr>
        <w:t> wcześniej niż od roku kalendarzowego, w którym dziecko kończy 7-my rok życia.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Świadczenia przyznane na podstawie programu są wolne od egzekucji, wolne od podatku dochodowego oraz nie podlegają wliczeniu do dochodu uprawniającego do wszelkich świadczeń i d</w:t>
      </w:r>
      <w:r>
        <w:rPr>
          <w:color w:val="000000"/>
          <w:u w:color="000000"/>
        </w:rPr>
        <w:t>odatków przysługujących na podstawie przepisów odrębnych.</w:t>
      </w:r>
    </w:p>
    <w:p w:rsidR="00A77B3E" w:rsidRDefault="00A77DA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STATYSTYKI W GMINIE LIPNO – Dobry Start za rok 2020</w:t>
      </w:r>
    </w:p>
    <w:p w:rsidR="00A77B3E" w:rsidRDefault="00A77DA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Liczba wniosków w 2020 roku -</w:t>
      </w:r>
      <w:r>
        <w:rPr>
          <w:b/>
          <w:color w:val="000000"/>
          <w:u w:color="000000"/>
        </w:rPr>
        <w:t xml:space="preserve"> 987</w:t>
      </w:r>
      <w:r>
        <w:rPr>
          <w:color w:val="000000"/>
          <w:u w:color="000000"/>
        </w:rPr>
        <w:t>.</w:t>
      </w:r>
    </w:p>
    <w:p w:rsidR="00A77B3E" w:rsidRDefault="00A77DA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Liczba dzieci -</w:t>
      </w:r>
      <w:r>
        <w:rPr>
          <w:b/>
          <w:color w:val="000000"/>
          <w:u w:color="000000"/>
        </w:rPr>
        <w:t xml:space="preserve"> 1 376</w:t>
      </w:r>
      <w:r>
        <w:rPr>
          <w:color w:val="000000"/>
          <w:u w:color="000000"/>
        </w:rPr>
        <w:t>.</w:t>
      </w:r>
    </w:p>
    <w:p w:rsidR="00A77B3E" w:rsidRDefault="00A77DA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Liczba rodzin - </w:t>
      </w:r>
      <w:r>
        <w:rPr>
          <w:b/>
          <w:color w:val="000000"/>
          <w:u w:color="000000"/>
        </w:rPr>
        <w:t>966</w:t>
      </w:r>
      <w:r>
        <w:rPr>
          <w:color w:val="000000"/>
          <w:u w:color="000000"/>
        </w:rPr>
        <w:t>.</w:t>
      </w:r>
    </w:p>
    <w:p w:rsidR="00A77B3E" w:rsidRDefault="00A77DAD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Wydatkowana kwota w roku 2020 to </w:t>
      </w:r>
      <w:r>
        <w:rPr>
          <w:b/>
          <w:color w:val="000000"/>
          <w:u w:color="000000"/>
        </w:rPr>
        <w:t>412 650,00 zł</w:t>
      </w:r>
      <w:r>
        <w:rPr>
          <w:color w:val="000000"/>
          <w:u w:color="000000"/>
        </w:rPr>
        <w:t>.</w:t>
      </w:r>
    </w:p>
    <w:p w:rsidR="00A77B3E" w:rsidRDefault="00A77DAD">
      <w:pPr>
        <w:keepNext/>
        <w:jc w:val="center"/>
        <w:rPr>
          <w:color w:val="000000"/>
          <w:u w:color="000000"/>
        </w:rPr>
      </w:pPr>
      <w:r>
        <w:rPr>
          <w:b/>
        </w:rPr>
        <w:t>Oddział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Środki w</w:t>
      </w:r>
      <w:r>
        <w:rPr>
          <w:b/>
          <w:color w:val="000000"/>
          <w:u w:color="000000"/>
        </w:rPr>
        <w:t>ydatkowane przez Ośrodek w 2020 roku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Ośrodek wydatkował łącznie </w:t>
      </w:r>
      <w:r>
        <w:rPr>
          <w:b/>
          <w:color w:val="000000"/>
          <w:u w:color="000000"/>
        </w:rPr>
        <w:t>17 038 946,10 zł</w:t>
      </w:r>
      <w:r>
        <w:rPr>
          <w:color w:val="000000"/>
          <w:u w:color="000000"/>
        </w:rPr>
        <w:t>, z czego na: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świadczenie wychowawcze 500+ - </w:t>
      </w:r>
      <w:r>
        <w:rPr>
          <w:b/>
          <w:color w:val="000000"/>
          <w:u w:color="000000"/>
        </w:rPr>
        <w:t>12 266 817,31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świadczenia rodzinne wraz z obsługą - </w:t>
      </w:r>
      <w:r>
        <w:rPr>
          <w:b/>
          <w:color w:val="000000"/>
          <w:u w:color="000000"/>
        </w:rPr>
        <w:t>733 114,13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koszty utrzymania Ośrodka, w </w:t>
      </w:r>
      <w:r>
        <w:rPr>
          <w:color w:val="000000"/>
          <w:u w:color="000000"/>
        </w:rPr>
        <w:t xml:space="preserve">tym wynagrodzenia pracowników - </w:t>
      </w:r>
      <w:r>
        <w:rPr>
          <w:b/>
          <w:color w:val="000000"/>
          <w:u w:color="000000"/>
        </w:rPr>
        <w:t>685 367,45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świadczenie Dobry Start - </w:t>
      </w:r>
      <w:r>
        <w:rPr>
          <w:b/>
          <w:color w:val="000000"/>
          <w:u w:color="000000"/>
        </w:rPr>
        <w:t>426 244,15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opłaty za pobyt w domu pomocy społecznej - </w:t>
      </w:r>
      <w:r>
        <w:rPr>
          <w:b/>
          <w:color w:val="000000"/>
          <w:u w:color="000000"/>
        </w:rPr>
        <w:t>330 672,44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usługi opiekuńcze -</w:t>
      </w:r>
      <w:r>
        <w:rPr>
          <w:b/>
          <w:color w:val="000000"/>
          <w:u w:color="000000"/>
        </w:rPr>
        <w:t>70 440,25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zasiłki i pomoc w naturze - </w:t>
      </w:r>
      <w:r>
        <w:rPr>
          <w:b/>
          <w:color w:val="000000"/>
          <w:u w:color="000000"/>
        </w:rPr>
        <w:t>115 779,35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przeciwdziałanie alkoholizmowi - </w:t>
      </w:r>
      <w:r>
        <w:rPr>
          <w:b/>
          <w:color w:val="000000"/>
          <w:u w:color="000000"/>
        </w:rPr>
        <w:t>93 101,24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wspieranie rodziny - </w:t>
      </w:r>
      <w:r>
        <w:rPr>
          <w:b/>
          <w:color w:val="000000"/>
          <w:u w:color="000000"/>
        </w:rPr>
        <w:t>66 962,55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dożywianie w szkołach + świadczenia za zakup żywności - </w:t>
      </w:r>
      <w:r>
        <w:rPr>
          <w:b/>
          <w:color w:val="000000"/>
          <w:u w:color="000000"/>
        </w:rPr>
        <w:t>66 512,93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rodziny zastępcze - </w:t>
      </w:r>
      <w:r>
        <w:rPr>
          <w:b/>
          <w:color w:val="000000"/>
          <w:u w:color="000000"/>
        </w:rPr>
        <w:t>42 578,61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ośrodki wsparcia - </w:t>
      </w:r>
      <w:r>
        <w:rPr>
          <w:b/>
          <w:color w:val="000000"/>
          <w:u w:color="000000"/>
        </w:rPr>
        <w:t>25 626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składki na ubezpiecze</w:t>
      </w:r>
      <w:r>
        <w:rPr>
          <w:color w:val="000000"/>
          <w:u w:color="000000"/>
        </w:rPr>
        <w:t xml:space="preserve">nia zdrowotne osób pobierających niektóre świadczenia rodzinne - </w:t>
      </w:r>
      <w:r>
        <w:rPr>
          <w:b/>
          <w:color w:val="000000"/>
          <w:u w:color="000000"/>
        </w:rPr>
        <w:t>23 657,67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 xml:space="preserve">dodatki mieszkaniowe - </w:t>
      </w:r>
      <w:r>
        <w:rPr>
          <w:b/>
          <w:color w:val="000000"/>
          <w:u w:color="000000"/>
        </w:rPr>
        <w:t>6 036,42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 xml:space="preserve">przeciwdziałanie przemocy w rodzinie - </w:t>
      </w:r>
      <w:r>
        <w:rPr>
          <w:b/>
          <w:color w:val="000000"/>
          <w:u w:color="000000"/>
        </w:rPr>
        <w:t>11 990,03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składki na ubezpieczenia zdrowotne opłacane za osoby pobierające niektóre św</w:t>
      </w:r>
      <w:r>
        <w:rPr>
          <w:color w:val="000000"/>
          <w:u w:color="000000"/>
        </w:rPr>
        <w:t xml:space="preserve">iadczenia z pomocy społecznej oraz za osoby uczestniczące w zajęciach w centrum integracji społecznej - </w:t>
      </w:r>
      <w:r>
        <w:rPr>
          <w:b/>
          <w:color w:val="000000"/>
          <w:u w:color="000000"/>
        </w:rPr>
        <w:t>6 404,52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 xml:space="preserve">zwalczanie narkomanii - </w:t>
      </w:r>
      <w:r>
        <w:rPr>
          <w:b/>
          <w:color w:val="000000"/>
          <w:u w:color="000000"/>
        </w:rPr>
        <w:t>3 000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prace społecznie użyteczne -</w:t>
      </w:r>
      <w:r>
        <w:rPr>
          <w:b/>
          <w:color w:val="000000"/>
          <w:u w:color="000000"/>
        </w:rPr>
        <w:t>1 957,50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 xml:space="preserve">opiekuna prawnego - </w:t>
      </w:r>
      <w:r>
        <w:rPr>
          <w:b/>
          <w:color w:val="000000"/>
          <w:u w:color="000000"/>
        </w:rPr>
        <w:t>3 600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Kartę Dużej Rodzin</w:t>
      </w:r>
      <w:r>
        <w:rPr>
          <w:color w:val="000000"/>
          <w:u w:color="000000"/>
        </w:rPr>
        <w:t xml:space="preserve">y - </w:t>
      </w:r>
      <w:r>
        <w:rPr>
          <w:b/>
          <w:color w:val="000000"/>
          <w:u w:color="000000"/>
        </w:rPr>
        <w:t>302,71 zł</w:t>
      </w:r>
      <w:r>
        <w:rPr>
          <w:color w:val="000000"/>
          <w:u w:color="000000"/>
        </w:rPr>
        <w:t>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21) </w:t>
      </w:r>
      <w:r>
        <w:rPr>
          <w:color w:val="000000"/>
          <w:u w:color="000000"/>
        </w:rPr>
        <w:t xml:space="preserve">dodatek energetyczny - </w:t>
      </w:r>
      <w:r>
        <w:rPr>
          <w:b/>
          <w:color w:val="000000"/>
          <w:u w:color="000000"/>
        </w:rPr>
        <w:t>110,84  zł</w:t>
      </w:r>
      <w:r>
        <w:rPr>
          <w:color w:val="000000"/>
          <w:u w:color="000000"/>
        </w:rPr>
        <w:t>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Największą grupę wydatków stanowią świadczenia wychowawcze, rodzinne oraz alimentacyjne. Wydatki te są w całości finansowane z budżetu państwa, w ramach dotacji celowej. W wydatkach tych ujęte są </w:t>
      </w:r>
      <w:r>
        <w:rPr>
          <w:color w:val="000000"/>
          <w:u w:color="000000"/>
        </w:rPr>
        <w:t>również koszty obsługi zadań.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Kolejną pozycją wydatków to bieżące utrzymanie Ośrodka, gdzie większa część to wynagrodzenia wraz z pochodnymi pracowników. Pozostałe koszty to zakupy bieżące związane z utrzymaniem Ośrodka.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Znaczącą część wydatków stanowi świ</w:t>
      </w:r>
      <w:r>
        <w:rPr>
          <w:color w:val="000000"/>
          <w:u w:color="000000"/>
        </w:rPr>
        <w:t>adczenie Dobry Start w całości finansowane ze środków budżetu państwa. Z kolei dofinansowanie do kosztów utrzymania mieszkańców w domach pomocy społecznej i ośrodkach wsparcia oraz do usług opiekuńczych pochodzi z budżetu gminy.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Kolejną pozycją są wydatki </w:t>
      </w:r>
      <w:r>
        <w:rPr>
          <w:color w:val="000000"/>
          <w:u w:color="000000"/>
        </w:rPr>
        <w:t>na zasiłki i pomoc w naturze. Ujęte w tym są zasiłki stałe, okresowe, celowe, specjalne zasiłki celowe. Zasiłki stałe oraz okresowe finansowane są z budżetu państwa, pozostałe natomiast ze środków własnych gminy.</w:t>
      </w:r>
    </w:p>
    <w:p w:rsidR="00A77B3E" w:rsidRDefault="00A77DAD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Realizacja programów pomocy spo</w:t>
      </w:r>
      <w:r>
        <w:rPr>
          <w:b/>
          <w:color w:val="000000"/>
          <w:u w:color="000000"/>
        </w:rPr>
        <w:t>łecznej</w:t>
      </w:r>
    </w:p>
    <w:p w:rsidR="00A77B3E" w:rsidRDefault="00A77DA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Gminny Program Profilaktyki i Rozwiązywania Problemów Alkoholowych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roku 2020 r., stosownie do zapisów ustawy o wychowaniu w trzeźwości i przeciwdziałaniu alkoholizmowi Rada Gminy Lipno w Gminnym Programie Profilaktyki i Rozwiązywania Problemów </w:t>
      </w:r>
      <w:r>
        <w:rPr>
          <w:color w:val="000000"/>
          <w:u w:color="000000"/>
        </w:rPr>
        <w:t>Alkoholowych wyznaczyła Ośrodek do realizacji zadań określonych w niniejszym programie. W ramach programu sfinansowano: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zajęcia profilaktyczne w szkołach Gminy Lipno;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zajęcia sportowe w szkołach i przedszkolu (judo i warcaby);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szkolenia specjalist</w:t>
      </w:r>
      <w:r>
        <w:rPr>
          <w:color w:val="000000"/>
          <w:u w:color="000000"/>
        </w:rPr>
        <w:t>yczne dla GKRPA oraz pozostałych osób realizujących program;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zajęcia podczas ferii zimowych w szkołach;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szkolenia pedagogów.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ramach programu zorganizowano także zajęcia wakacyjne dla dzieci mieszkających na terenie gminy Lipno. Wypoczynek został za</w:t>
      </w:r>
      <w:r>
        <w:rPr>
          <w:color w:val="000000"/>
          <w:u w:color="000000"/>
        </w:rPr>
        <w:t>pewniony dzieciom w wiejskich świetlicach i trwał w okresie wakacji letnich. W trakcie realizacji wypoczynku dzieci miały zapewnione zajęcia: plastyczne, ruchowe i taneczne, a także poczęstunek.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Ponadto pokrywano koszty działalności oraz wynagrodzenia czło</w:t>
      </w:r>
      <w:r>
        <w:rPr>
          <w:color w:val="000000"/>
          <w:u w:color="000000"/>
        </w:rPr>
        <w:t>nków Gminnej Komisji Rozwiązywania Problemów Alkoholowych, jak również koszty działalności punktu konsultacyjno informacyjnego dla osób uzależnionych od alkoholu lub innych substancji psychoaktywnych oraz ich rodzin.</w:t>
      </w:r>
    </w:p>
    <w:p w:rsidR="00A77B3E" w:rsidRDefault="00A77DA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Program Przeciwdziałania Przemocy oraz </w:t>
      </w:r>
      <w:r>
        <w:rPr>
          <w:b/>
          <w:color w:val="000000"/>
          <w:u w:color="000000"/>
        </w:rPr>
        <w:t>Ochrony Ofiar Przemocy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głównej mierze program ten realizowany jest przez powołany przez Wójta Gminy Lipno Zespół Interdyscyplinarny. Koordynatorem prac Zespołu Interdyscyplinarnego jest Przewodniczący.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Szczegółowe zadania Zespołu to: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diagnozowanie pro</w:t>
      </w:r>
      <w:r>
        <w:rPr>
          <w:color w:val="000000"/>
          <w:u w:color="000000"/>
        </w:rPr>
        <w:t>blemu przemocy w rodzinie;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podejmowanie działań w środowisku zagrożonym przemocą w rodzinie mających na celu przeciwdziałanie zjawisku;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inicjowanie interwencji w środowisku dotkniętym przemocą w rodzinie;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opracowywanie i realizację planu pomocy w </w:t>
      </w:r>
      <w:r>
        <w:rPr>
          <w:color w:val="000000"/>
          <w:u w:color="000000"/>
        </w:rPr>
        <w:t>indywidualnych przypadkach;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rozpowszechnianie informacji o instytucjach, osobach i możliwościach udzielenia pomocy w środowisku lokalnym;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inicjowanie działań w stosunku do osób stosujących przemoc w rodzinie;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monitorowanie sytuacji rodzin, w </w:t>
      </w:r>
      <w:r>
        <w:rPr>
          <w:color w:val="000000"/>
          <w:u w:color="000000"/>
        </w:rPr>
        <w:t>których dochodzi do przemocy oraz rodzin zagrożonych wystąpieniem przemocy;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dokumentowanie działań podejmowanych wobec rodzin, w których dochodzi do przemocy oraz efektów tych działań.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Obsługą techniczną i organizacyjną prac Zespołu Interdyscyplinarnego</w:t>
      </w:r>
      <w:r>
        <w:rPr>
          <w:color w:val="000000"/>
          <w:u w:color="000000"/>
        </w:rPr>
        <w:t xml:space="preserve"> oraz poszczególnych grup roboczych zajmuje się Ośrodek.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Zespół Interdyscyplinarny, oprócz posiedzeń w ramach grup roboczych powołanych do konkretnych przypadków przemocy w rodzinie, spotykał się ze względu na panującą sytuację pandemiczną w trybie stacjon</w:t>
      </w:r>
      <w:r>
        <w:rPr>
          <w:color w:val="000000"/>
          <w:u w:color="000000"/>
        </w:rPr>
        <w:t>arnym jeden raz w 2020 r. Pozostałe informacje przekazywane były członkom Zespołu Interdyscyplinarnego w sposób zdalny.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Do końca </w:t>
      </w:r>
      <w:r>
        <w:rPr>
          <w:b/>
          <w:color w:val="000000"/>
          <w:u w:color="000000"/>
        </w:rPr>
        <w:t>2020 r.</w:t>
      </w:r>
      <w:r>
        <w:rPr>
          <w:color w:val="000000"/>
          <w:u w:color="000000"/>
        </w:rPr>
        <w:t xml:space="preserve"> Zespół Interdyscyplinarny w Lipnie prowadził </w:t>
      </w:r>
      <w:r>
        <w:rPr>
          <w:b/>
          <w:color w:val="000000"/>
          <w:u w:color="000000"/>
        </w:rPr>
        <w:t>22 przypadki</w:t>
      </w:r>
      <w:r>
        <w:rPr>
          <w:color w:val="000000"/>
          <w:u w:color="000000"/>
        </w:rPr>
        <w:t xml:space="preserve"> przemocy w rodzinie, gdzie zostały uruchomione procedury Nieb</w:t>
      </w:r>
      <w:r>
        <w:rPr>
          <w:color w:val="000000"/>
          <w:u w:color="000000"/>
        </w:rPr>
        <w:t>ieskich Kart. W </w:t>
      </w:r>
      <w:r>
        <w:rPr>
          <w:b/>
          <w:color w:val="000000"/>
          <w:u w:color="000000"/>
        </w:rPr>
        <w:t>2020 r.</w:t>
      </w:r>
      <w:r>
        <w:rPr>
          <w:color w:val="000000"/>
          <w:u w:color="000000"/>
        </w:rPr>
        <w:t xml:space="preserve"> odnotowano </w:t>
      </w:r>
      <w:r>
        <w:rPr>
          <w:b/>
          <w:color w:val="000000"/>
          <w:u w:color="000000"/>
        </w:rPr>
        <w:t>20 nowych</w:t>
      </w:r>
      <w:r>
        <w:rPr>
          <w:color w:val="000000"/>
          <w:u w:color="000000"/>
        </w:rPr>
        <w:t xml:space="preserve"> przypadków podejrzenia stosowania przemocy w rodzinie, z czego </w:t>
      </w:r>
      <w:r>
        <w:rPr>
          <w:b/>
          <w:color w:val="000000"/>
          <w:u w:color="000000"/>
        </w:rPr>
        <w:t>2 osoby</w:t>
      </w:r>
      <w:r>
        <w:rPr>
          <w:color w:val="000000"/>
          <w:u w:color="000000"/>
        </w:rPr>
        <w:t xml:space="preserve"> były klientami pomocy społecznej. W roku sprawozdawczym </w:t>
      </w:r>
      <w:r>
        <w:rPr>
          <w:b/>
          <w:color w:val="000000"/>
          <w:u w:color="000000"/>
        </w:rPr>
        <w:t>16 grup roboczych spotkało się 48 razy w siedzibie Ośrodka, gdzie uczestniczyło 158 </w:t>
      </w:r>
      <w:r>
        <w:rPr>
          <w:b/>
          <w:color w:val="000000"/>
          <w:u w:color="000000"/>
        </w:rPr>
        <w:t>specjalistów</w:t>
      </w:r>
      <w:r>
        <w:rPr>
          <w:color w:val="000000"/>
          <w:u w:color="000000"/>
        </w:rPr>
        <w:t>. W tym zakresie zostały podjęte działania pomocowe i wspierające dla wszystkich członków danej rodziny. Członkowie grup roboczych, w ramach posiadanych kompetencji, podjęli pracę z rodziną, według ustalonego wspólnie z ofiarą lub sprawcą przem</w:t>
      </w:r>
      <w:r>
        <w:rPr>
          <w:color w:val="000000"/>
          <w:u w:color="000000"/>
        </w:rPr>
        <w:t>ocy w rodzinie planu.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Konkretne działania są określane w Studium Przypadku oraz Niebieskiej Karcie cz. C.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pracach grup roboczych biorą udział m.in. pracownicy socjalni, kuratorzy, dzielnicowi, pedagodzy szkolni, pielęgniarka oraz przedstawiciele Gminnej </w:t>
      </w:r>
      <w:r>
        <w:rPr>
          <w:color w:val="000000"/>
          <w:u w:color="000000"/>
        </w:rPr>
        <w:t>Komisji Rozwiązywania Problemów Alkoholowych w Lipnie.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Łącznie w roku sprawozdawczym podjęto </w:t>
      </w:r>
      <w:r>
        <w:rPr>
          <w:b/>
          <w:color w:val="000000"/>
          <w:u w:color="000000"/>
        </w:rPr>
        <w:t>141 wizyt monitorujących</w:t>
      </w:r>
      <w:r>
        <w:rPr>
          <w:color w:val="000000"/>
          <w:u w:color="000000"/>
        </w:rPr>
        <w:t xml:space="preserve"> ze strony pracowników socjalnych w miejscu zamieszkania rodzin. Ponadto osoby doświadczające przemocy mają możliwość skorzystać bezpłatnie</w:t>
      </w:r>
      <w:r>
        <w:rPr>
          <w:color w:val="000000"/>
          <w:u w:color="000000"/>
        </w:rPr>
        <w:t xml:space="preserve"> z porad psychologa lub prawnika oraz pomocy społecznej udzielanej w ramach pracy socjalnej przez pracownika socjalnego. Działania </w:t>
      </w:r>
      <w:proofErr w:type="spellStart"/>
      <w:r>
        <w:rPr>
          <w:color w:val="000000"/>
          <w:u w:color="000000"/>
        </w:rPr>
        <w:t>pointerwencyjne</w:t>
      </w:r>
      <w:proofErr w:type="spellEnd"/>
      <w:r>
        <w:rPr>
          <w:color w:val="000000"/>
          <w:u w:color="000000"/>
        </w:rPr>
        <w:t xml:space="preserve"> polegają na uruchomieniu terapii psychologicznej, wsparcia materialnego oraz monitoringu zachowań rodziny w ś</w:t>
      </w:r>
      <w:r>
        <w:rPr>
          <w:color w:val="000000"/>
          <w:u w:color="000000"/>
        </w:rPr>
        <w:t>rodowisku, pomoc uczniom w szkole w zakresie pomocy psychologiczno-pedagogicznej.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stosunku do sprawców przemocy w rodzinie działania polegają na zawiadamianiu odpowiednich organów ścigania o podejrzeniu popełnienia przestępstwa oraz proponowaniu udziału </w:t>
      </w:r>
      <w:r>
        <w:rPr>
          <w:color w:val="000000"/>
          <w:u w:color="000000"/>
        </w:rPr>
        <w:t>w programie korekcyjno-edukacyjnym albo terapeutycznym.</w:t>
      </w:r>
    </w:p>
    <w:p w:rsidR="00A77B3E" w:rsidRDefault="00A77DAD">
      <w:pPr>
        <w:spacing w:before="120" w:after="120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Statystyki „Niebieskich Kart” w Gminie Lipno za okres 2014-2020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  <w:gridCol w:w="736"/>
        <w:gridCol w:w="706"/>
        <w:gridCol w:w="716"/>
        <w:gridCol w:w="706"/>
        <w:gridCol w:w="716"/>
        <w:gridCol w:w="765"/>
        <w:gridCol w:w="746"/>
      </w:tblGrid>
      <w:tr w:rsidR="00D94A69">
        <w:trPr>
          <w:trHeight w:val="3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2020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>Liczba kart ogółem (NK z lat poprzednich nadal prowadzone oraz nowe w danym roku)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51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>Liczba kart wszczętych w danym roku, w tym: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>liczba rodzin korzystających ze świadczeń pomocy społecznej przed wszczęciem NK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24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</w:tr>
      <w:tr w:rsidR="00D94A69">
        <w:trPr>
          <w:trHeight w:val="670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 xml:space="preserve">Liczba osób w rodzinach ogółem (NK prowadzone z lat ubiegłych  i wszczęte w danym </w:t>
            </w:r>
            <w:r>
              <w:t>roku)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90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162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103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74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60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>Liczba grup roboczych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36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40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>Liczba spotkań grup roboczych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55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65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43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48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>Liczba wizyt monitorujących - pracownicy socjalni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139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131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93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115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141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>Liczba sprawców kobiet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 xml:space="preserve">Liczba </w:t>
            </w:r>
            <w:r>
              <w:t>sprawców mężczyzn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>Liczba ofiar kobiet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>Liczba ofiar mężczyzn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 xml:space="preserve">Liczba ofiar dzieci (do 18 </w:t>
            </w:r>
            <w:proofErr w:type="spellStart"/>
            <w:r>
              <w:t>r.ż</w:t>
            </w:r>
            <w:proofErr w:type="spellEnd"/>
            <w:r>
              <w:t>.)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>Liczba NK wszczętych przez Policję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 xml:space="preserve">Liczba NK wszczętych przez </w:t>
            </w:r>
            <w:r>
              <w:t>pomoc społeczną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>Liczba NK wszczętych przez GKRPA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Liczba NK wszczętych przez Oświatę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>Liczba NK wszczętych przez Służbę Zdrowia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 xml:space="preserve">Liczba NK ogółem (liczba kart w rodzinach, gdzie wypełniono </w:t>
            </w:r>
            <w:r>
              <w:t>formularz więcej niż jeden raz)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>Liczba osób uczestniczących w pracach grup roboczych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197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276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255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128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206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158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>Liczba zawiadomień o możliwości popełnienia przestępstwa wysłanych przez Ośrodek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0</w:t>
            </w:r>
          </w:p>
        </w:tc>
      </w:tr>
      <w:tr w:rsidR="00D94A69">
        <w:trPr>
          <w:trHeight w:val="312"/>
        </w:trPr>
        <w:tc>
          <w:tcPr>
            <w:tcW w:w="4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left"/>
              <w:rPr>
                <w:color w:val="000000"/>
                <w:u w:color="000000"/>
              </w:rPr>
            </w:pPr>
            <w:r>
              <w:t xml:space="preserve">Liczba rodzin, w których </w:t>
            </w:r>
            <w:r>
              <w:t>występuje problem alkoholowy, gdzie założono NK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18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25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DAD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</w:tr>
    </w:tbl>
    <w:p w:rsidR="00A77B3E" w:rsidRDefault="00A77DAD">
      <w:pPr>
        <w:spacing w:before="120" w:after="12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Projekt  „Asystent osobisty osoby niepełnosprawnej”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Środki na realizację projektu pod nazwą „Asystent osobisty osoby niepełnosprawnej” pozyskane zostały z Programu Ministra Rodziny, Pracy i</w:t>
      </w:r>
      <w:r>
        <w:rPr>
          <w:color w:val="000000"/>
          <w:u w:color="000000"/>
        </w:rPr>
        <w:t> Polityki Społecznej „Asystent osobisty osoby niepełnosprawnej”- edycja 2019-2020 i pochodziły z Solidarnościowego Funduszu Wsparcia Osób Niepełnosprawnych.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Kwota wykorzystana  na realizacje przedmiotowego projektu to 1</w:t>
      </w:r>
      <w:r>
        <w:rPr>
          <w:b/>
          <w:color w:val="000000"/>
          <w:u w:color="000000"/>
        </w:rPr>
        <w:t>18 199,63 zł</w:t>
      </w:r>
      <w:r>
        <w:rPr>
          <w:color w:val="000000"/>
          <w:u w:color="000000"/>
        </w:rPr>
        <w:t>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Projekt polegał na </w:t>
      </w:r>
      <w:r>
        <w:rPr>
          <w:color w:val="000000"/>
          <w:u w:color="000000"/>
        </w:rPr>
        <w:t>objęciu wsparciem asystenta osobistego 17 mieszkańców Gminy Lipno z orzeczoną niepełnosprawnością w stopniu znacznym lub umiarkowanym.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Usługi asystenta w szczególności polegały na pomocy asystenta w: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wyjściu, powrocie oraz/lub dojazdach w wybrane przez </w:t>
      </w:r>
      <w:r>
        <w:rPr>
          <w:color w:val="000000"/>
          <w:u w:color="000000"/>
        </w:rPr>
        <w:t>uczestnika Programu miejsce (np. dom, praca, placówki oświatowe i szkoleniowe, świątynie, placówki służby zdrowia i rehabilitacyjne, gabinety lekarskie, urzędy, znajomi, rodzina, instytucje finansowe, wydarzenia kulturalne/rozrywkowe/społeczne/ sportowe it</w:t>
      </w:r>
      <w:r>
        <w:rPr>
          <w:color w:val="000000"/>
          <w:u w:color="000000"/>
        </w:rPr>
        <w:t>p.);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wyjściu, powrocie oraz/lub dojazdach na rehabilitację i zajęcia terapeutyczne;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zakupach, z zastrzeżeniem aktywnego udziału uczestnika Programu przy ich realizacji;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załatwieniu spraw urzędowych;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nawiązaniu kontaktu/współpracy z różnego rodz</w:t>
      </w:r>
      <w:r>
        <w:rPr>
          <w:color w:val="000000"/>
          <w:u w:color="000000"/>
        </w:rPr>
        <w:t>aju organizacjami;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korzystaniu z dóbr kultury (tj. muzeum, teatr, kino, galerie sztuki, wystawy itp.).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Każdy z uczestników Programu mógł skorzystać z 30 godzin wsparcia w stosunku miesięcznym.</w:t>
      </w:r>
    </w:p>
    <w:p w:rsidR="00A77B3E" w:rsidRDefault="00A77DA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Projekt „STOP COVID-19. Bezpieczne systemy społeczne w Wielk</w:t>
      </w:r>
      <w:r>
        <w:rPr>
          <w:b/>
          <w:color w:val="000000"/>
          <w:u w:color="000000"/>
        </w:rPr>
        <w:t>opolsce”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 xml:space="preserve">W 2020 r. Ośrodek zrealizował projekt pod nazwą „STOP COVID-19. Bezpieczne systemy społeczne w Wielkopolsce” w ramach Wielkopolskiego Regionalnego Programu Operacyjnego na lata 2014-2020, </w:t>
      </w:r>
      <w:proofErr w:type="spellStart"/>
      <w:r>
        <w:rPr>
          <w:color w:val="000000"/>
          <w:u w:color="000000"/>
        </w:rPr>
        <w:t>Poddziałanie</w:t>
      </w:r>
      <w:proofErr w:type="spellEnd"/>
      <w:r>
        <w:rPr>
          <w:color w:val="000000"/>
          <w:u w:color="000000"/>
        </w:rPr>
        <w:t xml:space="preserve"> 7.2.2 Usługi społeczne i zdrowotne – projekty </w:t>
      </w:r>
      <w:r>
        <w:rPr>
          <w:color w:val="000000"/>
          <w:u w:color="000000"/>
        </w:rPr>
        <w:t>konkursowe oraz pozakonkursowe w zakresie epidemii COVID-19 współfinansowany ze środków Europejskiego Funduszu Społecznego. Wysokość pozyskanego dofinansowania wyniosła 52 803 zł, zaś całkowita wartość to kwota 58 670 zł.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Celem głównym projektu było wzmocn</w:t>
      </w:r>
      <w:r>
        <w:rPr>
          <w:color w:val="000000"/>
          <w:u w:color="000000"/>
        </w:rPr>
        <w:t>ienie zasobów kadrowych i rzeczowych Ośrodka w kontekście działalności jednostki w okresie trwania epidemii Sars-Cov-2.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Cel projektu osiągnięty został poprzez realizację następujących działań: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przyznanie 8 pracownikom pomocy i integracji społecznej mają</w:t>
      </w:r>
      <w:r>
        <w:rPr>
          <w:color w:val="000000"/>
          <w:u w:color="000000"/>
        </w:rPr>
        <w:t>cych bezpośredni kontakt z klientami wnioskodawcy dodatków do wynagrodzenia z tytułu wykonywania obowiązków służbowych w okresie stanu epidemii;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doposażenie 11 stanowisk pracy w Ośrodku w środki ochrony indywidualnej;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zakup sprzętu niezbędnego do zap</w:t>
      </w:r>
      <w:r>
        <w:rPr>
          <w:color w:val="000000"/>
          <w:u w:color="000000"/>
        </w:rPr>
        <w:t>obiegania, przeciwdziałania i zwalczania COVID-19.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Wszystkie działania zaplanowane w projekcie związane były  bezpośrednio z działalnością Gminnego Ośrodka Pomocy Społecznej w Lipnie w okresie epidemii i dotyczyły działań niezbędnych do zapobiegania, przec</w:t>
      </w:r>
      <w:r>
        <w:rPr>
          <w:color w:val="000000"/>
          <w:u w:color="000000"/>
        </w:rPr>
        <w:t>iwdziałania i zwalczania COVID-19.</w:t>
      </w:r>
    </w:p>
    <w:p w:rsidR="00A77B3E" w:rsidRDefault="00A77DA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Projekt wsparcia przedsiębiorstw społecznych w okresie epidemii realizowany przez Leszczyński Ośrodek Wsparcia Ekonomii Społecznej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ramach współpracy Ośrodka z Leszczyńskim Ośrodkiem Wsparcia Ekonomii Społecznej prowadzo</w:t>
      </w:r>
      <w:r>
        <w:rPr>
          <w:color w:val="000000"/>
          <w:u w:color="000000"/>
        </w:rPr>
        <w:t>nym przez Centrum PISOP w Lesznie średniomiesięcznie ok. 20 starszych  i niepełnosprawnych mieszkańców Gminy Lipno w okresie od czerwca do grudnia 2020 r. wzięło udział w projekcie wsparcia przedsiębiorstw społecznych w okresie epidemii.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Udzielone wsparcie</w:t>
      </w:r>
      <w:r>
        <w:rPr>
          <w:color w:val="000000"/>
          <w:u w:color="000000"/>
        </w:rPr>
        <w:t xml:space="preserve"> polegało na tym, że wskazane przez realizatora projektu przedsiębiorstwo społeczne dostarczało mieszkańcom Gminy Lipno wytypowanym przez Ośrodek w dniach roboczych bezpłatnie ciepły posiłek, przyczyniając się głównie do minimalizowania ryzyka zakażeniem S</w:t>
      </w:r>
      <w:r>
        <w:rPr>
          <w:color w:val="000000"/>
          <w:u w:color="000000"/>
        </w:rPr>
        <w:t>ars-Cov-2 poprzez brak konieczności opuszczania miejsca zamieszkania przez osoby najbardziej narażane na zachorowanie.</w:t>
      </w:r>
    </w:p>
    <w:p w:rsidR="00A77B3E" w:rsidRDefault="00A77DAD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Potrzeby w zakresie pomocy społecznej w Gminie Lipno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Stosownie do art. 110 ust. 9 ustawy o pomocy społecznej kierownik ośrodk</w:t>
      </w:r>
      <w:r>
        <w:rPr>
          <w:color w:val="000000"/>
          <w:u w:color="000000"/>
        </w:rPr>
        <w:t>a pomocy społecznej składa radzie gminy coroczne sprawozdanie z działalności ośrodka oraz przedstawia wykaz potrzeb w tym zakresie.</w:t>
      </w:r>
    </w:p>
    <w:p w:rsidR="00A77B3E" w:rsidRDefault="00A77DAD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Mając powyższe na uwadze wskazuje się następujące potrzeby w zakresie pomocy społecznej uwzględniające możliwości Ośrodka: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dokończenie remontu pomieszczeń Ośrodka (korytarz oraz pomieszczenie socjalne);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utworzenie/udostępnienie pomieszczenia umożliwiającego indywidualny kontakt z osobami korzystającymi ze wsparcia Ośrodka;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podnoszenie poziomu wiedzy i doskonalenie </w:t>
      </w:r>
      <w:r>
        <w:rPr>
          <w:color w:val="000000"/>
          <w:u w:color="000000"/>
        </w:rPr>
        <w:t>zawodowe kadry Ośrodka oraz członków Zespołu Interdyscyplinarnego i Stałych Grup Roboczych (szkolenia);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tworzenie warunków do powstawania i funkcjonowania grup wsparcia;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tworzenie warunków do zaktywizowania i integrowania mieszkańców;</w:t>
      </w:r>
    </w:p>
    <w:p w:rsidR="00A77B3E" w:rsidRDefault="00A77DAD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1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6) </w:t>
      </w:r>
      <w:r>
        <w:rPr>
          <w:color w:val="000000"/>
          <w:u w:color="000000"/>
        </w:rPr>
        <w:t>zwiększenie dostępu klientów do poradnictwa specjalistycznego, ze szczególnym uwzględnieniem terapii indywidualnej lub grupowej.</w:t>
      </w:r>
    </w:p>
    <w:p w:rsidR="00D94A69" w:rsidRDefault="00D94A69">
      <w:pPr>
        <w:rPr>
          <w:szCs w:val="20"/>
        </w:rPr>
      </w:pPr>
    </w:p>
    <w:p w:rsidR="00D94A69" w:rsidRDefault="00A77DA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D94A69" w:rsidRDefault="00A77DAD">
      <w:pPr>
        <w:spacing w:before="120" w:after="120"/>
        <w:rPr>
          <w:szCs w:val="20"/>
        </w:rPr>
      </w:pPr>
      <w:r>
        <w:rPr>
          <w:szCs w:val="20"/>
        </w:rPr>
        <w:t>Zgodnie z art. 110 ust. 9 ustawy z dnia 12 marca 2004 r. o pomocy społecznej kierown</w:t>
      </w:r>
      <w:r>
        <w:rPr>
          <w:szCs w:val="20"/>
        </w:rPr>
        <w:t>ik ośrodka pomocy społecznej przedstawia radzie gminy coroczne sprawozdanie z działalności ośrodka oraz przedstawia wykaz potrzeb w zakresie pomocy społecznej.</w:t>
      </w:r>
    </w:p>
    <w:p w:rsidR="00D94A69" w:rsidRDefault="00A77DAD">
      <w:pPr>
        <w:spacing w:before="120" w:after="120"/>
        <w:rPr>
          <w:szCs w:val="20"/>
        </w:rPr>
      </w:pPr>
      <w:r>
        <w:rPr>
          <w:szCs w:val="20"/>
        </w:rPr>
        <w:t>Rada gminy, biorąc pod uwagę potrzeby, o których mowa powyżej, opracowuje i kieruje do wdrożenia</w:t>
      </w:r>
      <w:r>
        <w:rPr>
          <w:szCs w:val="20"/>
        </w:rPr>
        <w:t xml:space="preserve"> lokalne programy pomocy społecznej.</w:t>
      </w:r>
    </w:p>
    <w:p w:rsidR="00D94A69" w:rsidRDefault="00A77DAD">
      <w:pPr>
        <w:spacing w:before="120" w:after="120"/>
        <w:rPr>
          <w:szCs w:val="20"/>
        </w:rPr>
      </w:pPr>
      <w:r>
        <w:rPr>
          <w:szCs w:val="20"/>
        </w:rPr>
        <w:t>Przedłożone sprawozdanie przedstawia poziom realizacji poszczególnych zadań przypisanych Gminnemu Ośrodkowi Pomocy Społecznej w Lipnie w 2020 roku oraz opisuje działalność jednostki, z uwzględnieniem organizacji pracy i</w:t>
      </w:r>
      <w:r>
        <w:rPr>
          <w:szCs w:val="20"/>
        </w:rPr>
        <w:t> struktury podmiotu. Ponadto w sprawozdaniu ujęto wydatki finansowe, które dotyczyły realizacji poszczególnych zadań.</w:t>
      </w:r>
    </w:p>
    <w:p w:rsidR="00D94A69" w:rsidRDefault="00D94A69">
      <w:pPr>
        <w:spacing w:before="120" w:after="120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D94A69">
        <w:tc>
          <w:tcPr>
            <w:tcW w:w="2500" w:type="pct"/>
            <w:tcBorders>
              <w:right w:val="nil"/>
            </w:tcBorders>
          </w:tcPr>
          <w:p w:rsidR="00D94A69" w:rsidRDefault="00D94A69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94A69" w:rsidRDefault="00D94A6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77DAD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A77DAD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D94A69" w:rsidRDefault="00A77DAD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D94A69" w:rsidRDefault="00D94A6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77DAD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A77DAD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A77DAD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A77DAD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D94A69" w:rsidRDefault="00D94A69">
      <w:pPr>
        <w:spacing w:before="120" w:after="120"/>
        <w:rPr>
          <w:szCs w:val="20"/>
        </w:rPr>
      </w:pPr>
    </w:p>
    <w:sectPr w:rsidR="00D94A69" w:rsidSect="00D94A69">
      <w:footerReference w:type="default" r:id="rId1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AD" w:rsidRDefault="00A77DAD" w:rsidP="00D94A69">
      <w:r>
        <w:separator/>
      </w:r>
    </w:p>
  </w:endnote>
  <w:endnote w:type="continuationSeparator" w:id="0">
    <w:p w:rsidR="00A77DAD" w:rsidRDefault="00A77DAD" w:rsidP="00D9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94A6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94A69" w:rsidRDefault="00A77DA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94A69" w:rsidRDefault="00A77D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94A6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15A3B">
            <w:rPr>
              <w:sz w:val="18"/>
            </w:rPr>
            <w:fldChar w:fldCharType="separate"/>
          </w:r>
          <w:r w:rsidR="00415A3B">
            <w:rPr>
              <w:noProof/>
              <w:sz w:val="18"/>
            </w:rPr>
            <w:t>1</w:t>
          </w:r>
          <w:r w:rsidR="00D94A69">
            <w:rPr>
              <w:sz w:val="18"/>
            </w:rPr>
            <w:fldChar w:fldCharType="end"/>
          </w:r>
        </w:p>
      </w:tc>
    </w:tr>
  </w:tbl>
  <w:p w:rsidR="00D94A69" w:rsidRDefault="00D94A6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94A6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94A69" w:rsidRDefault="00A77DA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94A69" w:rsidRDefault="00A77DAD">
          <w:pPr>
            <w:jc w:val="right"/>
            <w:rPr>
              <w:sz w:val="18"/>
            </w:rPr>
          </w:pPr>
          <w:r>
            <w:rPr>
              <w:sz w:val="18"/>
            </w:rPr>
            <w:t>Stron</w:t>
          </w:r>
          <w:r>
            <w:rPr>
              <w:sz w:val="18"/>
            </w:rPr>
            <w:t xml:space="preserve">a </w:t>
          </w:r>
          <w:r w:rsidR="00D94A6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15A3B">
            <w:rPr>
              <w:sz w:val="18"/>
            </w:rPr>
            <w:fldChar w:fldCharType="separate"/>
          </w:r>
          <w:r w:rsidR="00415A3B">
            <w:rPr>
              <w:noProof/>
              <w:sz w:val="18"/>
            </w:rPr>
            <w:t>17</w:t>
          </w:r>
          <w:r w:rsidR="00D94A69">
            <w:rPr>
              <w:sz w:val="18"/>
            </w:rPr>
            <w:fldChar w:fldCharType="end"/>
          </w:r>
        </w:p>
      </w:tc>
    </w:tr>
  </w:tbl>
  <w:p w:rsidR="00D94A69" w:rsidRDefault="00D94A69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94A6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94A69" w:rsidRDefault="00A77DA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94A69" w:rsidRDefault="00A77D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94A6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15A3B">
            <w:rPr>
              <w:sz w:val="18"/>
            </w:rPr>
            <w:fldChar w:fldCharType="separate"/>
          </w:r>
          <w:r w:rsidR="00415A3B">
            <w:rPr>
              <w:noProof/>
              <w:sz w:val="18"/>
            </w:rPr>
            <w:t>18</w:t>
          </w:r>
          <w:r w:rsidR="00D94A69">
            <w:rPr>
              <w:sz w:val="18"/>
            </w:rPr>
            <w:fldChar w:fldCharType="end"/>
          </w:r>
        </w:p>
      </w:tc>
    </w:tr>
  </w:tbl>
  <w:p w:rsidR="00D94A69" w:rsidRDefault="00D94A6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AD" w:rsidRDefault="00A77DAD" w:rsidP="00D94A69">
      <w:r>
        <w:separator/>
      </w:r>
    </w:p>
  </w:footnote>
  <w:footnote w:type="continuationSeparator" w:id="0">
    <w:p w:rsidR="00A77DAD" w:rsidRDefault="00A77DAD" w:rsidP="00D94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15A3B"/>
    <w:rsid w:val="00A77B3E"/>
    <w:rsid w:val="00A77DAD"/>
    <w:rsid w:val="00CA2A55"/>
    <w:rsid w:val="00D9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4A6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D94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332C4EB1-F875-4EE5-99E1-57FB02B28759.png" TargetMode="External"/><Relationship Id="rId13" Type="http://schemas.openxmlformats.org/officeDocument/2006/relationships/image" Target="media/image4.png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Zalacznik7AB47FCC-88B3-4DC1-B3E2-C5353F6A3818.png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Zalacznik2D2B81E5-ABB2-4E48-B641-8E034711C9D6.p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Zalacznik8E278473-F7A9-4D2D-BC57-EF09C498FA98.pn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ZalacznikFBD8053C-724B-4CA7-8637-F6C08417EA6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6607</Words>
  <Characters>39643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XXXII/246/2021 z dnia 24 marca 2021 r.</dc:title>
  <dc:subject>w sprawie przyjęcia sprawozdania z^działalności Gminnego Ośrodka Pomocy Społecznej w^Lipnie za 2020^rok oraz wykazu potrzeb w^zakresie pomocy społecznej w^Gminie Lipno</dc:subject>
  <dc:creator>ibieganska</dc:creator>
  <cp:lastModifiedBy>Irena Biegańska</cp:lastModifiedBy>
  <cp:revision>2</cp:revision>
  <dcterms:created xsi:type="dcterms:W3CDTF">2021-05-05T11:20:00Z</dcterms:created>
  <dcterms:modified xsi:type="dcterms:W3CDTF">2021-05-05T11:20:00Z</dcterms:modified>
  <cp:category>Akt prawny</cp:category>
</cp:coreProperties>
</file>