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407986">
      <w:pPr>
        <w:jc w:val="center"/>
        <w:rPr>
          <w:b/>
          <w:caps/>
        </w:rPr>
      </w:pPr>
      <w:r>
        <w:rPr>
          <w:b/>
          <w:caps/>
        </w:rPr>
        <w:t>Uchwała Nr XXXIII/253/2021</w:t>
      </w:r>
      <w:r>
        <w:rPr>
          <w:b/>
          <w:caps/>
        </w:rPr>
        <w:br/>
        <w:t>Rady Gminy Lipno</w:t>
      </w:r>
    </w:p>
    <w:p w:rsidR="00A77B3E" w:rsidRDefault="00407986">
      <w:pPr>
        <w:spacing w:before="280" w:after="280"/>
        <w:jc w:val="center"/>
        <w:rPr>
          <w:b/>
          <w:caps/>
        </w:rPr>
      </w:pPr>
      <w:r>
        <w:t>z dnia 28 kwietnia 2021 r.</w:t>
      </w:r>
    </w:p>
    <w:p w:rsidR="00A77B3E" w:rsidRDefault="00407986">
      <w:pPr>
        <w:keepNext/>
        <w:spacing w:after="480"/>
        <w:jc w:val="center"/>
      </w:pPr>
      <w:r>
        <w:rPr>
          <w:b/>
        </w:rPr>
        <w:t>w sprawie rozpatrzenia petycji</w:t>
      </w:r>
    </w:p>
    <w:p w:rsidR="00A77B3E" w:rsidRDefault="00407986">
      <w:pPr>
        <w:keepLines/>
        <w:spacing w:before="120" w:after="120"/>
        <w:ind w:firstLine="227"/>
      </w:pPr>
      <w:r>
        <w:t xml:space="preserve">Na podstawie art. 18b ust. 1 ustawy z dnia 8 marca 1990 r. o samorządzie gminnym (tekst jedn. Dz. U. z 2020 r. poz. 713 ze zm. ) oraz </w:t>
      </w:r>
      <w:r>
        <w:t>art. 9 ust. 2 i art. 13 ust. 1 ustawy z dnia 11 lipca 2014 r. o petycjach (tekst jedn. Dz. U. z 2018 r. poz. 870) uchwala się, co następuje:</w:t>
      </w:r>
    </w:p>
    <w:p w:rsidR="00A77B3E" w:rsidRDefault="00407986">
      <w:pPr>
        <w:keepLines/>
        <w:spacing w:before="120" w:after="120"/>
        <w:ind w:firstLine="340"/>
      </w:pPr>
      <w:r>
        <w:rPr>
          <w:b/>
        </w:rPr>
        <w:t>§ 1. </w:t>
      </w:r>
      <w:r>
        <w:t>Uznaje się, że petycja o pop</w:t>
      </w:r>
      <w:r w:rsidR="00481CF1">
        <w:t>a</w:t>
      </w:r>
      <w:r>
        <w:t>r</w:t>
      </w:r>
      <w:r>
        <w:t>cie Rządu Tymczasowej Rady Stanu Narodu Polskiego Społecznego Komitetu Konstytuc</w:t>
      </w:r>
      <w:r>
        <w:t>yjnego nie zasługuje na uwzględnienie, z przyczyn wskazanych w uzasadnieniu do uchwały stanowiącym jej integralną część.</w:t>
      </w:r>
    </w:p>
    <w:p w:rsidR="00A77B3E" w:rsidRDefault="00407986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Przewodniczącemu Rady Gminy Lipno.</w:t>
      </w:r>
    </w:p>
    <w:p w:rsidR="00A77B3E" w:rsidRDefault="00407986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407986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4A2B95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A2B95" w:rsidRDefault="004A2B9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4A2B95" w:rsidRDefault="0040798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</w:t>
            </w:r>
            <w:r>
              <w:rPr>
                <w:color w:val="000000"/>
                <w:szCs w:val="22"/>
              </w:rPr>
              <w:t>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4A2B95" w:rsidRDefault="004A2B95">
      <w:pPr>
        <w:rPr>
          <w:szCs w:val="20"/>
        </w:rPr>
      </w:pPr>
    </w:p>
    <w:p w:rsidR="004A2B95" w:rsidRDefault="00407986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4A2B95" w:rsidRDefault="00407986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Do Rady Gminy Lipno wpłynęła drogą elektroniczną dwukrotnie petycja </w:t>
      </w:r>
      <w:r>
        <w:rPr>
          <w:szCs w:val="20"/>
        </w:rPr>
        <w:t xml:space="preserve">o poparcie Rządu Tymczasowej Rady Stanu Narodu Polskiego Społecznego Komitetu Konstytucyjnego. </w:t>
      </w:r>
    </w:p>
    <w:p w:rsidR="004A2B95" w:rsidRDefault="00407986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Komisja Skarg, Wniosków i Petycji na swoim posiedzeniu w dniu 14 kwietnia 2021 r. zapoznała się z przedmiotową petycją i ustaliła, co następuje:</w:t>
      </w:r>
    </w:p>
    <w:p w:rsidR="004A2B95" w:rsidRDefault="00407986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Teresa Garland </w:t>
      </w:r>
      <w:r>
        <w:rPr>
          <w:szCs w:val="20"/>
        </w:rPr>
        <w:t>- Zaprzysiężony Prezydent Obywatelski Tymczasowej Rady Stanu Narodu Polskiego Społecznego Komitetu Konstytucyjnego działający w imieniu Komitetu Tymczasowej Rady Stanu Narodu Polskiego Społecznego Komitetu Konstytucyjnego wniosła do Rady Gminy Lipno petycj</w:t>
      </w:r>
      <w:r>
        <w:rPr>
          <w:szCs w:val="20"/>
        </w:rPr>
        <w:t xml:space="preserve">ę o poparcie  Tymczasowej Rady Stanu Narodu Polskiego Społecznego Komitetu Konstytucyjnego do momentu demokratycznego przegłosowania nowego Kodeksu Wyborczego, przeprowadzenia nowych wyborów               i wyłonienia nowego rządu z Prezydentem na czele.  </w:t>
      </w:r>
      <w:r>
        <w:rPr>
          <w:szCs w:val="20"/>
        </w:rPr>
        <w:t xml:space="preserve">  </w:t>
      </w:r>
    </w:p>
    <w:p w:rsidR="004A2B95" w:rsidRDefault="00407986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Podjęcie przez Radę Gminy Lipno uchwały o treści wskazanej przez wnoszącego petycję wykracza poza zakres działania Rady Gminy Lipno, która jako organ gminy działa na podstawie i w granicach prawa. Do kompetencji Rady Gminy Lipno nie należy rozstrzyganie</w:t>
      </w:r>
      <w:r>
        <w:rPr>
          <w:szCs w:val="20"/>
        </w:rPr>
        <w:t xml:space="preserve"> w sprawach objętych żądaniem petycji.</w:t>
      </w:r>
    </w:p>
    <w:p w:rsidR="004A2B95" w:rsidRDefault="00407986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Z powyższych względów Rada Gminy Lipno nie widzi potrzeby wyrażenia w formie uchwały stanowiska o treści objętej żądaniem petycji i dlatego też należy uznać, że złożona petycja nie zasługuje na uwzględnienie. </w:t>
      </w:r>
    </w:p>
    <w:p w:rsidR="004A2B95" w:rsidRDefault="004A2B95">
      <w:pPr>
        <w:spacing w:before="120" w:after="120"/>
        <w:ind w:left="283" w:firstLine="227"/>
        <w:rPr>
          <w:szCs w:val="20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4A2B95">
        <w:tc>
          <w:tcPr>
            <w:tcW w:w="2500" w:type="pct"/>
            <w:tcBorders>
              <w:right w:val="nil"/>
            </w:tcBorders>
          </w:tcPr>
          <w:p w:rsidR="004A2B95" w:rsidRDefault="004A2B95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4A2B95" w:rsidRDefault="004A2B95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407986">
              <w:rPr>
                <w:szCs w:val="20"/>
              </w:rPr>
              <w:instrText>SIGNA</w:instrText>
            </w:r>
            <w:r w:rsidR="00407986">
              <w:rPr>
                <w:szCs w:val="20"/>
              </w:rPr>
              <w:instrText>TURE_0_1_FUNCTION</w:instrText>
            </w:r>
            <w:r>
              <w:rPr>
                <w:szCs w:val="20"/>
              </w:rPr>
              <w:fldChar w:fldCharType="separate"/>
            </w:r>
            <w:r w:rsidR="00407986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4A2B95" w:rsidRDefault="00407986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4A2B95" w:rsidRDefault="004A2B95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407986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407986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407986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407986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4A2B95" w:rsidRDefault="004A2B95">
      <w:pPr>
        <w:spacing w:before="120" w:after="120"/>
        <w:ind w:left="283" w:firstLine="227"/>
        <w:rPr>
          <w:szCs w:val="20"/>
        </w:rPr>
      </w:pPr>
    </w:p>
    <w:sectPr w:rsidR="004A2B95" w:rsidSect="004A2B95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986" w:rsidRDefault="00407986" w:rsidP="004A2B95">
      <w:r>
        <w:separator/>
      </w:r>
    </w:p>
  </w:endnote>
  <w:endnote w:type="continuationSeparator" w:id="0">
    <w:p w:rsidR="00407986" w:rsidRDefault="00407986" w:rsidP="004A2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4A2B9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A2B95" w:rsidRDefault="0040798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A2B95" w:rsidRDefault="0040798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A2B9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01407">
            <w:rPr>
              <w:sz w:val="18"/>
            </w:rPr>
            <w:fldChar w:fldCharType="separate"/>
          </w:r>
          <w:r w:rsidR="00481CF1">
            <w:rPr>
              <w:noProof/>
              <w:sz w:val="18"/>
            </w:rPr>
            <w:t>1</w:t>
          </w:r>
          <w:r w:rsidR="004A2B95">
            <w:rPr>
              <w:sz w:val="18"/>
            </w:rPr>
            <w:fldChar w:fldCharType="end"/>
          </w:r>
        </w:p>
      </w:tc>
    </w:tr>
  </w:tbl>
  <w:p w:rsidR="004A2B95" w:rsidRDefault="004A2B95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4A2B9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A2B95" w:rsidRDefault="0040798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4A2B95" w:rsidRDefault="0040798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A2B9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01407">
            <w:rPr>
              <w:sz w:val="18"/>
            </w:rPr>
            <w:fldChar w:fldCharType="separate"/>
          </w:r>
          <w:r w:rsidR="00F01407">
            <w:rPr>
              <w:noProof/>
              <w:sz w:val="18"/>
            </w:rPr>
            <w:t>2</w:t>
          </w:r>
          <w:r w:rsidR="004A2B95">
            <w:rPr>
              <w:sz w:val="18"/>
            </w:rPr>
            <w:fldChar w:fldCharType="end"/>
          </w:r>
        </w:p>
      </w:tc>
    </w:tr>
  </w:tbl>
  <w:p w:rsidR="004A2B95" w:rsidRDefault="004A2B95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986" w:rsidRDefault="00407986" w:rsidP="004A2B95">
      <w:r>
        <w:separator/>
      </w:r>
    </w:p>
  </w:footnote>
  <w:footnote w:type="continuationSeparator" w:id="0">
    <w:p w:rsidR="00407986" w:rsidRDefault="00407986" w:rsidP="004A2B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07986"/>
    <w:rsid w:val="00481CF1"/>
    <w:rsid w:val="004A2B95"/>
    <w:rsid w:val="00A77B3E"/>
    <w:rsid w:val="00CA2A55"/>
    <w:rsid w:val="00F0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A2B95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4A2B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XXXIII/253/2021 z dnia 28 kwietnia 2021 r.</dc:title>
  <dc:subject>w sprawie rozpatrzenia petycji</dc:subject>
  <dc:creator>ibieganska</dc:creator>
  <cp:lastModifiedBy>Irena Biegańska</cp:lastModifiedBy>
  <cp:revision>3</cp:revision>
  <dcterms:created xsi:type="dcterms:W3CDTF">2021-05-05T06:31:00Z</dcterms:created>
  <dcterms:modified xsi:type="dcterms:W3CDTF">2021-05-05T06:32:00Z</dcterms:modified>
  <cp:category>Akt prawny</cp:category>
</cp:coreProperties>
</file>