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45A88">
      <w:pPr>
        <w:jc w:val="center"/>
        <w:rPr>
          <w:b/>
          <w:caps/>
        </w:rPr>
      </w:pPr>
      <w:r>
        <w:rPr>
          <w:b/>
          <w:caps/>
        </w:rPr>
        <w:t>Uchwała Nr XXXV/271/2021</w:t>
      </w:r>
      <w:r>
        <w:rPr>
          <w:b/>
          <w:caps/>
        </w:rPr>
        <w:br/>
        <w:t>Rady Gminy Lipno</w:t>
      </w:r>
    </w:p>
    <w:p w:rsidR="00A77B3E" w:rsidRDefault="00A45A88">
      <w:pPr>
        <w:spacing w:before="280" w:after="280"/>
        <w:jc w:val="center"/>
        <w:rPr>
          <w:b/>
          <w:caps/>
        </w:rPr>
      </w:pPr>
      <w:r>
        <w:t>z dnia 24 czerwca 2021 r.</w:t>
      </w:r>
    </w:p>
    <w:p w:rsidR="00A77B3E" w:rsidRDefault="00A45A88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2021 - 2030</w:t>
      </w:r>
    </w:p>
    <w:p w:rsidR="00A77B3E" w:rsidRDefault="00A45A88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</w:t>
      </w:r>
      <w:r>
        <w:t>U. z 2020 r. poz. 713 ze zm.) oraz art. 226, 227, 228, 229, 230 ust. 1 i 6 i art. 231 ustawy z dnia 27 sierpnia 2009 r. o finansach publicznych (tekst jedn. Dz. U. z 2021 r. poz. 305) uchwala się, co następuje:</w:t>
      </w:r>
    </w:p>
    <w:p w:rsidR="00A77B3E" w:rsidRDefault="00A45A88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XXX/232/2020 Rady Gminy Lip</w:t>
      </w:r>
      <w:r>
        <w:t>no z dnia 30 grudnia 2020 r. w sprawie Wieloletniej Prognozy Finansowej Gminy Lipno na lata 2021 – 2030 wprowadza się następujące zmiany:</w:t>
      </w:r>
    </w:p>
    <w:p w:rsidR="00A77B3E" w:rsidRDefault="00A45A88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do nini</w:t>
      </w:r>
      <w:r>
        <w:t>ejszej uchwały.</w:t>
      </w:r>
    </w:p>
    <w:p w:rsidR="00A77B3E" w:rsidRDefault="00A45A88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A45A8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A45A8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A45A88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0C617C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C617C" w:rsidRDefault="000C617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C617C" w:rsidRDefault="00A45A8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</w:t>
            </w:r>
            <w:r>
              <w:rPr>
                <w:color w:val="000000"/>
                <w:szCs w:val="22"/>
              </w:rPr>
              <w:t>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A45A88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XXXV/271/2021</w:t>
      </w:r>
      <w:r>
        <w:br/>
      </w:r>
      <w:r>
        <w:t>Rady Gminy Lipno</w:t>
      </w:r>
      <w:r>
        <w:br/>
      </w:r>
      <w:r>
        <w:t>z dnia 24 czerwca 2021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A45A88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XXXV/271/2021</w:t>
      </w:r>
      <w:r>
        <w:br/>
      </w:r>
      <w:r>
        <w:t>Rady Gminy Lipno</w:t>
      </w:r>
      <w:r>
        <w:br/>
      </w:r>
      <w:r>
        <w:t>z dnia 24 czerwca 2021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0C617C" w:rsidRDefault="000C617C">
      <w:pPr>
        <w:rPr>
          <w:szCs w:val="20"/>
        </w:rPr>
      </w:pPr>
    </w:p>
    <w:p w:rsidR="000C617C" w:rsidRDefault="00A45A8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C617C" w:rsidRDefault="00A45A8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XXXV/271/2021 Rady Gminy Lipno </w:t>
      </w:r>
    </w:p>
    <w:p w:rsidR="000C617C" w:rsidRDefault="00A45A8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 24 czerwca 2021 r.</w:t>
      </w:r>
    </w:p>
    <w:p w:rsidR="000C617C" w:rsidRDefault="00A45A8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0C617C" w:rsidRDefault="00A45A88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2021 - 2030</w:t>
      </w:r>
    </w:p>
    <w:p w:rsidR="000C617C" w:rsidRDefault="00A45A8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XXX/232/2020 Rady Gminy Lipno z dnia 30 grudnia 2021 r. w sprawie Wieloletniej </w:t>
      </w:r>
      <w:r>
        <w:rPr>
          <w:color w:val="000000"/>
          <w:szCs w:val="20"/>
          <w:u w:color="000000"/>
        </w:rPr>
        <w:t>Prognozy Finansowej Gminy Lipno na lata 2021 – 2030, a w szczególności:</w:t>
      </w:r>
    </w:p>
    <w:p w:rsidR="000C617C" w:rsidRDefault="00A45A8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zmiany w załączniku Nr 1 pn.: „Wieloletnia Prognoza Finansowa” w 2021 roku - w związku ze zmianą budżetu zmienia się wielkość dochodów i ich części składowych, wydatków i ich elemen</w:t>
      </w:r>
      <w:r>
        <w:rPr>
          <w:color w:val="000000"/>
          <w:szCs w:val="20"/>
          <w:u w:color="000000"/>
        </w:rPr>
        <w:t>tów;</w:t>
      </w:r>
    </w:p>
    <w:p w:rsidR="000C617C" w:rsidRDefault="00A45A8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w załączniku Nr 2 pn.: „Wykaz przedsięwzięć do WPF” dokonuje się:</w:t>
      </w:r>
    </w:p>
    <w:p w:rsidR="000C617C" w:rsidRDefault="00A45A88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aktualizacji zadania w ramach wydatków bieżących pn.: "Rozwój usług opieki nad dziećmi do lat 3 w gminie Lipno" na okres 2021-2023 w związku z realizacją projektu finansowanego w </w:t>
      </w:r>
      <w:r>
        <w:rPr>
          <w:color w:val="000000"/>
          <w:szCs w:val="20"/>
          <w:u w:color="000000"/>
        </w:rPr>
        <w:t>ramach środków, o których mowa w art. 5 ust. 1 pkt 2 i 3 ufp, poprzez zwiększenie o kwotę 13.800,00 zł,</w:t>
      </w:r>
    </w:p>
    <w:p w:rsidR="000C617C" w:rsidRDefault="00A45A88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wprowadzenia „łącznych nakładów inwestycyjnych”, "limitu wydatków roku 2021" oraz „limitu zobowiązań” na zadaniu inwestycyjnym pn.: "Budowa oświetlen</w:t>
      </w:r>
      <w:r>
        <w:rPr>
          <w:szCs w:val="20"/>
          <w:u w:color="000000"/>
        </w:rPr>
        <w:t>ia ulicznego na Osiedlu Gronowym i Owocowym w Gronówku" na kwotę 70.000,00 zł,</w:t>
      </w:r>
    </w:p>
    <w:p w:rsidR="000C617C" w:rsidRDefault="00A45A88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c) zwiększenia „łącznych nakładów inwestycyjnych”, "limitu wydatków roku 2021" oraz „limitu zobowiązań” na zadaniu inwestycyjnym pn.: "Rewitalizacja parku w Lipnie" o kwotę 10.0</w:t>
      </w:r>
      <w:r>
        <w:rPr>
          <w:szCs w:val="20"/>
          <w:u w:color="000000"/>
        </w:rPr>
        <w:t>00,00 zł,</w:t>
      </w:r>
    </w:p>
    <w:p w:rsidR="000C617C" w:rsidRDefault="000C617C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0C617C" w:rsidRDefault="00A45A88">
      <w:pPr>
        <w:keepNext/>
        <w:keepLines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objaśnieniach przyjętych wartości w WPF dostosowano opis do zmian dokonanych w załącznikach Nr 1 i Nr 2 do niniejszej uchwały.</w:t>
      </w:r>
    </w:p>
    <w:p w:rsidR="000C617C" w:rsidRDefault="00A45A88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p w:rsidR="000C617C" w:rsidRDefault="000C617C">
      <w:pPr>
        <w:keepNext/>
        <w:rPr>
          <w:color w:val="000000"/>
          <w:szCs w:val="20"/>
          <w:u w:color="000000"/>
        </w:rPr>
      </w:pPr>
    </w:p>
    <w:p w:rsidR="000C617C" w:rsidRDefault="000C617C">
      <w:pPr>
        <w:keepNext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0C617C">
        <w:tc>
          <w:tcPr>
            <w:tcW w:w="2500" w:type="pct"/>
            <w:tcBorders>
              <w:right w:val="nil"/>
            </w:tcBorders>
          </w:tcPr>
          <w:p w:rsidR="000C617C" w:rsidRDefault="000C617C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0C617C" w:rsidRDefault="000C617C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A45A88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A45A88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0C617C" w:rsidRDefault="00A45A88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0C617C" w:rsidRDefault="000C617C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A45A88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A45A88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A45A88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A45A88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0C617C" w:rsidRDefault="000C617C">
      <w:pPr>
        <w:keepNext/>
        <w:rPr>
          <w:color w:val="000000"/>
          <w:szCs w:val="20"/>
          <w:u w:color="000000"/>
        </w:rPr>
      </w:pPr>
    </w:p>
    <w:sectPr w:rsidR="000C617C" w:rsidSect="000C617C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88" w:rsidRDefault="00A45A88" w:rsidP="000C617C">
      <w:r>
        <w:separator/>
      </w:r>
    </w:p>
  </w:endnote>
  <w:endnote w:type="continuationSeparator" w:id="0">
    <w:p w:rsidR="00A45A88" w:rsidRDefault="00A45A88" w:rsidP="000C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0C617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C617C" w:rsidRDefault="00A45A8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C617C" w:rsidRDefault="000C617C">
          <w:pPr>
            <w:jc w:val="right"/>
            <w:rPr>
              <w:sz w:val="18"/>
            </w:rPr>
          </w:pPr>
        </w:p>
      </w:tc>
    </w:tr>
  </w:tbl>
  <w:p w:rsidR="000C617C" w:rsidRDefault="000C617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0C617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C617C" w:rsidRDefault="00A45A8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C617C" w:rsidRDefault="000C617C">
          <w:pPr>
            <w:jc w:val="right"/>
            <w:rPr>
              <w:sz w:val="18"/>
            </w:rPr>
          </w:pPr>
        </w:p>
      </w:tc>
    </w:tr>
  </w:tbl>
  <w:p w:rsidR="000C617C" w:rsidRDefault="000C617C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0C617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C617C" w:rsidRDefault="00A45A8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C617C" w:rsidRDefault="000C617C">
          <w:pPr>
            <w:jc w:val="right"/>
            <w:rPr>
              <w:sz w:val="18"/>
            </w:rPr>
          </w:pPr>
        </w:p>
      </w:tc>
    </w:tr>
  </w:tbl>
  <w:p w:rsidR="000C617C" w:rsidRDefault="000C617C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0C617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C617C" w:rsidRDefault="00A45A8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C617C" w:rsidRDefault="000C617C">
          <w:pPr>
            <w:jc w:val="right"/>
            <w:rPr>
              <w:sz w:val="18"/>
            </w:rPr>
          </w:pPr>
        </w:p>
      </w:tc>
    </w:tr>
  </w:tbl>
  <w:p w:rsidR="000C617C" w:rsidRDefault="000C617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88" w:rsidRDefault="00A45A88" w:rsidP="000C617C">
      <w:r>
        <w:separator/>
      </w:r>
    </w:p>
  </w:footnote>
  <w:footnote w:type="continuationSeparator" w:id="0">
    <w:p w:rsidR="00A45A88" w:rsidRDefault="00A45A88" w:rsidP="000C6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C617C"/>
    <w:rsid w:val="00A26904"/>
    <w:rsid w:val="00A45A88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617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0C61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420CC40A-15A9-4618-892E-C2BA3E9472BD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420CC40A-15A9-4618-892E-C2BA3E9472BD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XXXV/271/2021 z dnia 24 czerwca 2021 r.</dc:title>
  <dc:subject>w sprawie zmiany Wieloletniej Prognozy Finansowej Gminy Lipno
na lata 2021^- 2030</dc:subject>
  <dc:creator>ibieganska</dc:creator>
  <cp:lastModifiedBy>Irena Biegańska</cp:lastModifiedBy>
  <cp:revision>2</cp:revision>
  <dcterms:created xsi:type="dcterms:W3CDTF">2021-06-30T10:15:00Z</dcterms:created>
  <dcterms:modified xsi:type="dcterms:W3CDTF">2021-06-30T10:15:00Z</dcterms:modified>
  <cp:category>Akt prawny</cp:category>
</cp:coreProperties>
</file>