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5461B">
      <w:pPr>
        <w:jc w:val="center"/>
        <w:rPr>
          <w:b/>
          <w:caps/>
        </w:rPr>
      </w:pPr>
      <w:r>
        <w:rPr>
          <w:b/>
          <w:caps/>
        </w:rPr>
        <w:t>Uchwała Nr XLI/309/2021</w:t>
      </w:r>
      <w:r>
        <w:rPr>
          <w:b/>
          <w:caps/>
        </w:rPr>
        <w:br/>
        <w:t>Rady Gminy Lipno</w:t>
      </w:r>
    </w:p>
    <w:p w:rsidR="00A77B3E" w:rsidRDefault="00B5461B">
      <w:pPr>
        <w:spacing w:before="280" w:after="280"/>
        <w:jc w:val="center"/>
        <w:rPr>
          <w:b/>
          <w:caps/>
        </w:rPr>
      </w:pPr>
      <w:r>
        <w:t>z dnia 29 listopada 2021 r.</w:t>
      </w:r>
    </w:p>
    <w:p w:rsidR="00A77B3E" w:rsidRDefault="00B5461B">
      <w:pPr>
        <w:keepNext/>
        <w:spacing w:after="480"/>
        <w:jc w:val="center"/>
      </w:pPr>
      <w:r>
        <w:rPr>
          <w:b/>
        </w:rPr>
        <w:t xml:space="preserve">w sprawie uchwalenia Programu współpracy Gminy Lipno z organizacjami pozarządowymi oraz podmiotami wymienionymi w art. 3 ust. 3 ustawy o działalności pożytku publicznego i o </w:t>
      </w:r>
      <w:r>
        <w:rPr>
          <w:b/>
        </w:rPr>
        <w:t>wolontariacie     na rok 2022</w:t>
      </w:r>
    </w:p>
    <w:p w:rsidR="00A77B3E" w:rsidRDefault="00B5461B">
      <w:pPr>
        <w:keepLines/>
        <w:spacing w:before="120" w:after="120"/>
        <w:ind w:firstLine="227"/>
      </w:pPr>
      <w:r>
        <w:t>Na podstawie art. 5a ust. 1 ustawy z dnia 24 kwietnia 2003 r. o działalności pożytku publicznego                  i o wolontariacie (tekst jedn. Dz. U. z 2020 r. poz. 1057 ze zm.) uchwala się, co następuje:</w:t>
      </w:r>
    </w:p>
    <w:p w:rsidR="00A77B3E" w:rsidRDefault="00B5461B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Pr</w:t>
      </w:r>
      <w:r>
        <w:t>ogram współpracy Gminy Lipno z organizacjami pozarządowymi oraz podmiotami wymienionymi w art. 3 ust. 3 ustawy o działalności pożytku publicznego i o wolontariacie na                          rok 2022, stanowiący załącznik do niniejszej uchwały.</w:t>
      </w:r>
    </w:p>
    <w:p w:rsidR="00A77B3E" w:rsidRDefault="00B5461B">
      <w:pPr>
        <w:keepLines/>
        <w:spacing w:before="120" w:after="120"/>
        <w:ind w:firstLine="340"/>
      </w:pPr>
      <w:r>
        <w:rPr>
          <w:b/>
        </w:rPr>
        <w:t>§ 2. </w:t>
      </w:r>
      <w:r>
        <w:t>Wykon</w:t>
      </w:r>
      <w:r>
        <w:t>anie uchwały powierza się Wójtowi Gminy Lipno.</w:t>
      </w:r>
    </w:p>
    <w:p w:rsidR="00A77B3E" w:rsidRDefault="00B5461B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  <w:r>
        <w:tab/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B5461B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FF2FB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FB9" w:rsidRDefault="00FF2FB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FB9" w:rsidRDefault="00B5461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B5461B">
      <w:pPr>
        <w:keepNext/>
        <w:spacing w:before="120" w:after="120" w:line="360" w:lineRule="auto"/>
        <w:ind w:left="5522"/>
        <w:jc w:val="left"/>
      </w:pPr>
      <w:r>
        <w:lastRenderedPageBreak/>
        <w:t>Załącznik do uchwały Nr XLI/309/2021</w:t>
      </w:r>
      <w:r>
        <w:br/>
        <w:t>Rady Gminy Lipno</w:t>
      </w:r>
      <w:r>
        <w:br/>
        <w:t>z dnia 29 listopada 2021 r.</w:t>
      </w:r>
    </w:p>
    <w:p w:rsidR="00A77B3E" w:rsidRDefault="00B5461B">
      <w:pPr>
        <w:keepNext/>
        <w:spacing w:after="480"/>
        <w:jc w:val="center"/>
      </w:pPr>
      <w:r>
        <w:rPr>
          <w:b/>
        </w:rPr>
        <w:t>PROGRAM WSPÓŁPRACY GMINY LIPNO Z ORGANIZACJAMI POZARZĄDOWYMI ORAZ PODMIOTAMI WYMIENIONYMI W ART. 3 UST. 3 USTAWY O DZIAŁALNOŚCI POŻYTKU PUBLICZNEGO I O WOLONTARIACIE NA ROK 2</w:t>
      </w:r>
      <w:r>
        <w:rPr>
          <w:b/>
        </w:rPr>
        <w:t>022</w:t>
      </w:r>
    </w:p>
    <w:p w:rsidR="00A77B3E" w:rsidRDefault="00B5461B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Wstęp</w:t>
      </w:r>
    </w:p>
    <w:p w:rsidR="00A77B3E" w:rsidRDefault="00B5461B">
      <w:pPr>
        <w:keepLines/>
        <w:spacing w:before="120" w:after="120"/>
        <w:ind w:firstLine="340"/>
      </w:pPr>
      <w:r>
        <w:rPr>
          <w:b/>
        </w:rPr>
        <w:t>§ 1. </w:t>
      </w:r>
      <w:r>
        <w:t>Gmina Lipno, tworząc program współpracy z organizacjami pozarządowymi oraz innymi podmiotami prowadzącymi działalność pożytku publicznego, wyraża w ten sposób wolę współdziałania w celu jak najlepszego zaspokojenia zbiorowych pot</w:t>
      </w:r>
      <w:r>
        <w:t>rzeb wspólnoty, tworzonej przez jej mieszkańców. Poprzez współpracę zwiększa się zaangażowanie mieszkańców w życie gminy, dialog społeczny, a co za tym idzie zwiększa się efektywność i skuteczność realizacji zadań publicznych. Organizacje pozarządowe, skup</w:t>
      </w:r>
      <w:r>
        <w:t>iające coraz większą liczbę aktywnych obywateli, poczuwających się do odpowiedzialności za rozwój lokalny, stają się odpowiednim partnerem gminy do realizacji zadań publicznych.</w:t>
      </w:r>
    </w:p>
    <w:p w:rsidR="00A77B3E" w:rsidRDefault="00B5461B">
      <w:pPr>
        <w:keepNext/>
        <w:keepLines/>
        <w:jc w:val="center"/>
      </w:pPr>
      <w:r>
        <w:rPr>
          <w:b/>
        </w:rPr>
        <w:t>Rozdział 2.</w:t>
      </w:r>
      <w:r>
        <w:br/>
      </w:r>
      <w:r>
        <w:rPr>
          <w:b/>
        </w:rPr>
        <w:t>Przepisy ogólne</w:t>
      </w:r>
    </w:p>
    <w:p w:rsidR="00A77B3E" w:rsidRDefault="00B5461B">
      <w:pPr>
        <w:keepLines/>
        <w:spacing w:before="120" w:after="120"/>
        <w:ind w:firstLine="340"/>
      </w:pPr>
      <w:r>
        <w:rPr>
          <w:b/>
        </w:rPr>
        <w:t>§ 2. </w:t>
      </w:r>
      <w:r>
        <w:t>Program współpracy Gminy Lipno z organizacjam</w:t>
      </w:r>
      <w:r>
        <w:t>i pozarządowymi oraz podmiotami wymienionymi w art. 3 ust. 3 ustawy o działalności pożytku publicznego i o wolontariacie na rok 2022, zwany dalej „programem” określa:</w:t>
      </w:r>
    </w:p>
    <w:p w:rsidR="00A77B3E" w:rsidRDefault="00B5461B">
      <w:pPr>
        <w:spacing w:before="120" w:after="120"/>
        <w:ind w:left="340" w:hanging="227"/>
      </w:pPr>
      <w:r>
        <w:t>1) </w:t>
      </w:r>
      <w:r>
        <w:t>cel główny i cele szczegółowe programu;</w:t>
      </w:r>
    </w:p>
    <w:p w:rsidR="00A77B3E" w:rsidRDefault="00B5461B">
      <w:pPr>
        <w:spacing w:before="120" w:after="120"/>
        <w:ind w:left="340" w:hanging="227"/>
      </w:pPr>
      <w:r>
        <w:t>2) </w:t>
      </w:r>
      <w:r>
        <w:t>zasady współpracy;</w:t>
      </w:r>
    </w:p>
    <w:p w:rsidR="00A77B3E" w:rsidRDefault="00B5461B">
      <w:pPr>
        <w:spacing w:before="120" w:after="120"/>
        <w:ind w:left="340" w:hanging="227"/>
      </w:pPr>
      <w:r>
        <w:t>3) </w:t>
      </w:r>
      <w:r>
        <w:t>zakres przedmiotowy;</w:t>
      </w:r>
    </w:p>
    <w:p w:rsidR="00A77B3E" w:rsidRDefault="00B5461B">
      <w:pPr>
        <w:spacing w:before="120" w:after="120"/>
        <w:ind w:left="340" w:hanging="227"/>
      </w:pPr>
      <w:r>
        <w:t>4) </w:t>
      </w:r>
      <w:r>
        <w:t>formy współpracy;</w:t>
      </w:r>
    </w:p>
    <w:p w:rsidR="00A77B3E" w:rsidRDefault="00B5461B">
      <w:pPr>
        <w:spacing w:before="120" w:after="120"/>
        <w:ind w:left="340" w:hanging="227"/>
      </w:pPr>
      <w:r>
        <w:t>5) </w:t>
      </w:r>
      <w:r>
        <w:t>priorytetowe zadania publiczne;</w:t>
      </w:r>
    </w:p>
    <w:p w:rsidR="00A77B3E" w:rsidRDefault="00B5461B">
      <w:pPr>
        <w:spacing w:before="120" w:after="120"/>
        <w:ind w:left="340" w:hanging="227"/>
      </w:pPr>
      <w:r>
        <w:t>6) </w:t>
      </w:r>
      <w:r>
        <w:t>okres realizacji programu;</w:t>
      </w:r>
    </w:p>
    <w:p w:rsidR="00A77B3E" w:rsidRDefault="00B5461B">
      <w:pPr>
        <w:spacing w:before="120" w:after="120"/>
        <w:ind w:left="340" w:hanging="227"/>
      </w:pPr>
      <w:r>
        <w:t>7) </w:t>
      </w:r>
      <w:r>
        <w:t>sposób realizacji programu;</w:t>
      </w:r>
    </w:p>
    <w:p w:rsidR="00A77B3E" w:rsidRDefault="00B5461B">
      <w:pPr>
        <w:spacing w:before="120" w:after="120"/>
        <w:ind w:left="340" w:hanging="227"/>
      </w:pPr>
      <w:r>
        <w:t>8) </w:t>
      </w:r>
      <w:r>
        <w:t>wysokość środków planowanych na realizację programu;</w:t>
      </w:r>
    </w:p>
    <w:p w:rsidR="00A77B3E" w:rsidRDefault="00B5461B">
      <w:pPr>
        <w:spacing w:before="120" w:after="120"/>
        <w:ind w:left="340" w:hanging="227"/>
      </w:pPr>
      <w:r>
        <w:t>9) </w:t>
      </w:r>
      <w:r>
        <w:t>sposób oceny realizacji programu;</w:t>
      </w:r>
    </w:p>
    <w:p w:rsidR="00A77B3E" w:rsidRDefault="00B5461B">
      <w:pPr>
        <w:spacing w:before="120" w:after="120"/>
        <w:ind w:left="340" w:hanging="227"/>
      </w:pPr>
      <w:r>
        <w:t>10) </w:t>
      </w:r>
      <w:r>
        <w:t>informację o sposobie tworzenia programu o</w:t>
      </w:r>
      <w:r>
        <w:t>raz o przebiegu konsultacji;</w:t>
      </w:r>
    </w:p>
    <w:p w:rsidR="00A77B3E" w:rsidRDefault="00B5461B">
      <w:pPr>
        <w:spacing w:before="120" w:after="120"/>
        <w:ind w:left="340" w:hanging="227"/>
      </w:pPr>
      <w:r>
        <w:t>11) </w:t>
      </w:r>
      <w:r>
        <w:t>tryb powoływania i zasady działania komisji konkursowych do opiniowania ofert w otwartych konkursach ofert.</w:t>
      </w:r>
    </w:p>
    <w:p w:rsidR="00A77B3E" w:rsidRDefault="00B5461B">
      <w:pPr>
        <w:keepLines/>
        <w:spacing w:before="120" w:after="120"/>
        <w:ind w:firstLine="340"/>
      </w:pPr>
      <w:r>
        <w:rPr>
          <w:b/>
        </w:rPr>
        <w:t>§ 3. </w:t>
      </w:r>
      <w:r>
        <w:t>Ilekroć w programie jest mowa o:</w:t>
      </w:r>
    </w:p>
    <w:p w:rsidR="00A77B3E" w:rsidRDefault="00B5461B">
      <w:pPr>
        <w:spacing w:before="120" w:after="120"/>
        <w:ind w:left="340" w:hanging="227"/>
      </w:pPr>
      <w:r>
        <w:t>1) </w:t>
      </w:r>
      <w:r>
        <w:t>ustawie – należy przez to rozumieć ustawę z dnia 24 kwietnia 2003 r. o dzi</w:t>
      </w:r>
      <w:r>
        <w:t>ałalności pożytku publicznego i o wolontariacie (tekst jedn. Dz. U. z 2020 r. poz. 1057 ze zm.);</w:t>
      </w:r>
    </w:p>
    <w:p w:rsidR="00A77B3E" w:rsidRDefault="00B5461B">
      <w:pPr>
        <w:spacing w:before="120" w:after="120"/>
        <w:ind w:left="340" w:hanging="227"/>
      </w:pPr>
      <w:r>
        <w:t>2) </w:t>
      </w:r>
      <w:r>
        <w:t>organizacjach – należy przez to rozumieć prowadzące działalność pożytku publicznego organizacje pozarządowe oraz podmioty, o których mowa w art. 3 ust. 3 us</w:t>
      </w:r>
      <w:r>
        <w:t>tawy;</w:t>
      </w:r>
    </w:p>
    <w:p w:rsidR="00A77B3E" w:rsidRDefault="00B5461B">
      <w:pPr>
        <w:spacing w:before="120" w:after="120"/>
        <w:ind w:left="340" w:hanging="227"/>
      </w:pPr>
      <w:r>
        <w:t>3) </w:t>
      </w:r>
      <w:r>
        <w:t>urzędzie – należy przez to rozumieć Urząd Gminy Lipno;</w:t>
      </w:r>
    </w:p>
    <w:p w:rsidR="00A77B3E" w:rsidRDefault="00B5461B">
      <w:pPr>
        <w:spacing w:before="120" w:after="120"/>
        <w:ind w:left="340" w:hanging="227"/>
      </w:pPr>
      <w:r>
        <w:t>4) </w:t>
      </w:r>
      <w:r>
        <w:t>gminie – należy przez to rozumieć Gminę Lipno;</w:t>
      </w:r>
    </w:p>
    <w:p w:rsidR="00A77B3E" w:rsidRDefault="00B5461B">
      <w:pPr>
        <w:spacing w:before="120" w:after="120"/>
        <w:ind w:left="340" w:hanging="227"/>
      </w:pPr>
      <w:r>
        <w:t>5) </w:t>
      </w:r>
      <w:r>
        <w:t>wójcie – należy przez to rozumieć Wójta Gminy Lipno;</w:t>
      </w:r>
    </w:p>
    <w:p w:rsidR="00A77B3E" w:rsidRDefault="00B5461B">
      <w:pPr>
        <w:spacing w:before="120" w:after="120"/>
        <w:ind w:left="340" w:hanging="227"/>
      </w:pPr>
      <w:r>
        <w:t>6) </w:t>
      </w:r>
      <w:r>
        <w:t>radzie – należy przez to rozumieć Radę Gminy Lipno;</w:t>
      </w:r>
    </w:p>
    <w:p w:rsidR="00A77B3E" w:rsidRDefault="00B5461B">
      <w:pPr>
        <w:spacing w:before="120" w:after="120"/>
        <w:ind w:left="340" w:hanging="227"/>
      </w:pPr>
      <w:r>
        <w:lastRenderedPageBreak/>
        <w:t>7) </w:t>
      </w:r>
      <w:r>
        <w:t xml:space="preserve">komisji – należy przez to </w:t>
      </w:r>
      <w:r>
        <w:t>rozumieć komisję konkursową;</w:t>
      </w:r>
    </w:p>
    <w:p w:rsidR="00A77B3E" w:rsidRDefault="00B5461B">
      <w:pPr>
        <w:spacing w:before="120" w:after="120"/>
        <w:ind w:left="340" w:hanging="227"/>
      </w:pPr>
      <w:r>
        <w:t>8) </w:t>
      </w:r>
      <w:r>
        <w:t>dotacji – należy przez to rozumieć dotację w rozumieniu ustawy z dnia 27 sierpnia 2009 r. o finansach publicznych (tekst jedn. Dz. U. z 2021 r. poz. 305 ze zm.);</w:t>
      </w:r>
    </w:p>
    <w:p w:rsidR="00A77B3E" w:rsidRDefault="00B5461B">
      <w:pPr>
        <w:spacing w:before="120" w:after="120"/>
        <w:ind w:left="340" w:hanging="227"/>
      </w:pPr>
      <w:r>
        <w:t>9) </w:t>
      </w:r>
      <w:r>
        <w:t>konkursie – należy przez to rozumieć otwarty konkurs ofert,</w:t>
      </w:r>
      <w:r>
        <w:t xml:space="preserve"> o którym mowa w art.11 ustawy;</w:t>
      </w:r>
    </w:p>
    <w:p w:rsidR="00A77B3E" w:rsidRDefault="00B5461B">
      <w:pPr>
        <w:spacing w:before="120" w:after="120"/>
        <w:ind w:left="340" w:hanging="227"/>
      </w:pPr>
      <w:r>
        <w:t>10) </w:t>
      </w:r>
      <w:r>
        <w:t>zadaniu publicznym – należy przez to rozumieć zadania określone w art. 4 ustawy.</w:t>
      </w:r>
    </w:p>
    <w:p w:rsidR="00A77B3E" w:rsidRDefault="00B5461B">
      <w:pPr>
        <w:keepNext/>
        <w:jc w:val="center"/>
      </w:pPr>
      <w:r>
        <w:rPr>
          <w:b/>
        </w:rPr>
        <w:t>Rozdział 3.</w:t>
      </w:r>
      <w:r>
        <w:br/>
      </w:r>
      <w:r>
        <w:rPr>
          <w:b/>
        </w:rPr>
        <w:t>Główne i szczegółowe cele programu</w:t>
      </w:r>
    </w:p>
    <w:p w:rsidR="00A77B3E" w:rsidRDefault="00B54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t>Głównym celem programu jest wzmocnienie rozwoju społeczeństwa obywatelskiego oraz bu</w:t>
      </w:r>
      <w:r>
        <w:t>dowanie partnerstwa pomiędzy samorządem a organizacjami.</w:t>
      </w:r>
    </w:p>
    <w:p w:rsidR="00A77B3E" w:rsidRDefault="00B546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Celami szczegółowymi programu są: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integracja i wspólne działanie organizacji realizujących zadania publiczne;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tworzenie warunków do zwiększenia aktywności społecznej mieszkańców całej gminy;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podejmowanie wspólnych działań mających na celu podniesienie sprawności funkcjonowania organizacji;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poprawa jakości życia, poprzez pełniejsze zaspokojenie potrzeb społecznych;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prezentacja dorobku organizacji i promowanie ich osiągnięć.</w:t>
      </w:r>
    </w:p>
    <w:p w:rsidR="00A77B3E" w:rsidRDefault="00B5461B">
      <w:pPr>
        <w:keepNext/>
        <w:jc w:val="center"/>
        <w:rPr>
          <w:color w:val="000000"/>
          <w:u w:color="000000"/>
        </w:rPr>
      </w:pPr>
      <w:r>
        <w:rPr>
          <w:b/>
        </w:rPr>
        <w:t>Rozdział 4</w:t>
      </w:r>
      <w:r>
        <w:rPr>
          <w:b/>
        </w:rPr>
        <w:t>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współpracy i zakres przedmiotowy</w:t>
      </w:r>
    </w:p>
    <w:p w:rsidR="00A77B3E" w:rsidRDefault="00B54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Współpraca z organizacjami opierać się będzie na następujących zasadach: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pomocniczości – samorząd udziela pomocy organizacjom w niezbędnym zakresie, uzasadnionym potrzebami wspólnoty samorządowej;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partnerstwa – </w:t>
      </w:r>
      <w:proofErr w:type="spellStart"/>
      <w:r>
        <w:rPr>
          <w:color w:val="000000"/>
          <w:u w:color="000000"/>
        </w:rPr>
        <w:t>gmina</w:t>
      </w:r>
      <w:proofErr w:type="spellEnd"/>
      <w:r>
        <w:rPr>
          <w:color w:val="000000"/>
          <w:u w:color="000000"/>
        </w:rPr>
        <w:t xml:space="preserve"> traktuje organizacje jako równoprawnych partnerów w definiowaniu problemów społecznych, określeniu sposobów ich rozwiązywania oraz realizacji zadań publicznych, przez co oczekuje od organizacji aktywnego uczestnictwa w realizacji form w</w:t>
      </w:r>
      <w:r>
        <w:rPr>
          <w:color w:val="000000"/>
          <w:u w:color="000000"/>
        </w:rPr>
        <w:t>ynikających ze współpracy;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efektywności – </w:t>
      </w:r>
      <w:proofErr w:type="spellStart"/>
      <w:r>
        <w:rPr>
          <w:color w:val="000000"/>
          <w:u w:color="000000"/>
        </w:rPr>
        <w:t>gmina</w:t>
      </w:r>
      <w:proofErr w:type="spellEnd"/>
      <w:r>
        <w:rPr>
          <w:color w:val="000000"/>
          <w:u w:color="000000"/>
        </w:rPr>
        <w:t xml:space="preserve"> dokonuje wyboru najbardziej efektywnego sposobu realizacji zadań publicznych przez organizacje, będzie oczekiwała od nich sporządzenia ofert zgodnie z wymogami prawa, rzetelnej realizacji powierzonych zada</w:t>
      </w:r>
      <w:r>
        <w:rPr>
          <w:color w:val="000000"/>
          <w:u w:color="000000"/>
        </w:rPr>
        <w:t>ń, wywiązywania się z obowiązków rozliczenia finansowego i sprawozdawczości;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suwerenności stron – zarówno </w:t>
      </w:r>
      <w:proofErr w:type="spellStart"/>
      <w:r>
        <w:rPr>
          <w:color w:val="000000"/>
          <w:u w:color="000000"/>
        </w:rPr>
        <w:t>gmina</w:t>
      </w:r>
      <w:proofErr w:type="spellEnd"/>
      <w:r>
        <w:rPr>
          <w:color w:val="000000"/>
          <w:u w:color="000000"/>
        </w:rPr>
        <w:t xml:space="preserve"> jak i organizacje podejmujące współpracę zachowują wzajemną autonomię i niezależność względem siebie;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uczciwej konkurencji – równe traktow</w:t>
      </w:r>
      <w:r>
        <w:rPr>
          <w:color w:val="000000"/>
          <w:u w:color="000000"/>
        </w:rPr>
        <w:t>anie wszystkich podmiotów w zakresie wykonywanych działań;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jawności – </w:t>
      </w:r>
      <w:proofErr w:type="spellStart"/>
      <w:r>
        <w:rPr>
          <w:color w:val="000000"/>
          <w:u w:color="000000"/>
        </w:rPr>
        <w:t>gmina</w:t>
      </w:r>
      <w:proofErr w:type="spellEnd"/>
      <w:r>
        <w:rPr>
          <w:color w:val="000000"/>
          <w:u w:color="000000"/>
        </w:rPr>
        <w:t xml:space="preserve"> będzie dążyła do tego, aby wszelkie możliwości współpracy z organizacjami były powszechnie wiadome i dostępne oraz jasne i zrozumiałe w zakresie stosowanych procedur i kryteriów</w:t>
      </w:r>
      <w:r>
        <w:rPr>
          <w:color w:val="000000"/>
          <w:u w:color="000000"/>
        </w:rPr>
        <w:t xml:space="preserve"> podejmowania decyzji, jak również w obszarze zamiarów, celów i środków przeznaczonych na realizację zadań publicznych;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legalności</w:t>
      </w:r>
      <w:r>
        <w:rPr>
          <w:b/>
          <w:color w:val="000000"/>
          <w:u w:color="000000"/>
        </w:rPr>
        <w:t xml:space="preserve"> –</w:t>
      </w:r>
      <w:r>
        <w:rPr>
          <w:color w:val="000000"/>
          <w:u w:color="000000"/>
        </w:rPr>
        <w:t xml:space="preserve"> wszelkie działania organów gminy oraz organizacji odbywają się w granicach i na podstawie przepisów prawa.</w:t>
      </w:r>
    </w:p>
    <w:p w:rsidR="00A77B3E" w:rsidRDefault="00B54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Gmina pr</w:t>
      </w:r>
      <w:r>
        <w:rPr>
          <w:color w:val="000000"/>
          <w:u w:color="000000"/>
        </w:rPr>
        <w:t>owadzi działalność w sferze zadań publicznych określonych w art. 4 ustawy we współpracy z organizacjami prowadzącymi na terenie gminy działalność pożytku publicznego w zakresie odpowiadającym zadaniom gminy.</w:t>
      </w:r>
    </w:p>
    <w:p w:rsidR="00A77B3E" w:rsidRDefault="00B5461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Formy współpracy z organizacjami</w:t>
      </w:r>
    </w:p>
    <w:p w:rsidR="00A77B3E" w:rsidRDefault="00B54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Współpraca gminy z organizacjami odbywa się w oparciu o zasady modelowej współpracy, o których mowa w § 5, w szczególności w formie finansowej i pozafinansowej.</w:t>
      </w:r>
    </w:p>
    <w:p w:rsidR="00A77B3E" w:rsidRDefault="00B5461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Współpraca finansowa polega na zlecaniu organizacjom realizacji zadań publicznych na</w:t>
      </w:r>
      <w:r>
        <w:rPr>
          <w:color w:val="000000"/>
          <w:u w:color="000000"/>
        </w:rPr>
        <w:t xml:space="preserve"> zasadach określonych w ustawie, w ramach organizowanych otwartych konkursów, poprzez: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powierzanie wykonywania zadań publicznych wraz z udzieleniem dotacji na sfinansowanie ich realizacji;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wspieranie wykonywanych zadań wraz z udzieleniem dotacji na d</w:t>
      </w:r>
      <w:r>
        <w:rPr>
          <w:color w:val="000000"/>
          <w:u w:color="000000"/>
        </w:rPr>
        <w:t>ofinansowanie ich realizacji.</w:t>
      </w:r>
    </w:p>
    <w:p w:rsidR="00A77B3E" w:rsidRDefault="00B546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Powierzanie lub wspieranie zadań publicznych odbywa się w szczególności w trybie otwartego konkursu, zgodnie z art. 11-18a ustawy.</w:t>
      </w:r>
    </w:p>
    <w:p w:rsidR="00A77B3E" w:rsidRDefault="00B5461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Współpraca o charakterze finansowym pomiędzy gminą a organizacjami odbywa się każdorazowo</w:t>
      </w:r>
      <w:r>
        <w:rPr>
          <w:color w:val="000000"/>
          <w:u w:color="000000"/>
        </w:rPr>
        <w:t xml:space="preserve"> po podpisaniu umowy.</w:t>
      </w:r>
    </w:p>
    <w:p w:rsidR="00A77B3E" w:rsidRDefault="00B5461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Współpraca między gminą a organizacjami o charakterze wsparcia pozafinansowego może być prowadzona w szczególności poprzez: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konsultowanie z organizacjami projektów aktów normatywnych w dziedzinach dotyczących działalności statut</w:t>
      </w:r>
      <w:r>
        <w:rPr>
          <w:color w:val="000000"/>
          <w:u w:color="000000"/>
        </w:rPr>
        <w:t>owej tych organizacji;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wzajemne informowanie o planowanych kierunkach działania oraz zasadach współdziałania;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 miarę możliwości udzielanie pomocy poprzez nieodpłatne udostępnianie lokali lub użyczenie sprzętu teleinformatycznego do realizacji zadań </w:t>
      </w:r>
      <w:r>
        <w:rPr>
          <w:color w:val="000000"/>
          <w:u w:color="000000"/>
        </w:rPr>
        <w:t>statutowych;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promocję działalności organizacji na stronie internetowej urzędu;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pomoc w rozwiązywaniu bieżących problemów organizacyjnych;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wypracowanie systemu monitoringu współpracy pomiędzy organizacjami a gminą.</w:t>
      </w:r>
    </w:p>
    <w:p w:rsidR="00A77B3E" w:rsidRDefault="00B5461B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Priorytetowe zadania </w:t>
      </w:r>
      <w:r>
        <w:rPr>
          <w:b/>
          <w:color w:val="000000"/>
          <w:u w:color="000000"/>
        </w:rPr>
        <w:t>publiczne</w:t>
      </w:r>
    </w:p>
    <w:p w:rsidR="00A77B3E" w:rsidRDefault="00B54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Do priorytetowych zadań realizowanych w ramach  programu należą: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zadania z zakresu ochrony zdrowia:</w:t>
      </w:r>
    </w:p>
    <w:p w:rsidR="00A77B3E" w:rsidRDefault="00B54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prowadzenie działań w zakresie promocji zdrowia i edukacji zdrowotnej na terenie gminy poprzez organizowanie zajęć dla dzieci, warsztat</w:t>
      </w:r>
      <w:r>
        <w:rPr>
          <w:color w:val="000000"/>
          <w:u w:color="000000"/>
        </w:rPr>
        <w:t>ów edukacyjnych oraz grup terapeutycznych dla młodzieży,</w:t>
      </w:r>
    </w:p>
    <w:p w:rsidR="00A77B3E" w:rsidRDefault="00B54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przeciwdziałanie uzależnieniom i patologiom społecznym oraz przestępczości, a także promowanie i organizowanie w tym zakresie wolontariatu,</w:t>
      </w:r>
    </w:p>
    <w:p w:rsidR="00A77B3E" w:rsidRDefault="00B54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działania na rzecz podnoszenia świadomości zdrowotnej</w:t>
      </w:r>
      <w:r>
        <w:rPr>
          <w:color w:val="000000"/>
          <w:u w:color="000000"/>
        </w:rPr>
        <w:t xml:space="preserve"> mieszkańców gminy, systematyczne informowanie o badaniach profilaktycznych ratujących zdrowie i życie,</w:t>
      </w:r>
    </w:p>
    <w:p w:rsidR="00A77B3E" w:rsidRDefault="00B54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promowanie zdrowego stylu życia,</w:t>
      </w:r>
    </w:p>
    <w:p w:rsidR="00A77B3E" w:rsidRDefault="00B54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wspieranie działań mających na celu poprawę sprawności intelektualnych, fizycznych oraz aktywności życiowych osób</w:t>
      </w:r>
      <w:r>
        <w:rPr>
          <w:color w:val="000000"/>
          <w:u w:color="000000"/>
        </w:rPr>
        <w:t xml:space="preserve"> starszych;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zadania z zakresu kultury fizycznej:</w:t>
      </w:r>
    </w:p>
    <w:p w:rsidR="00A77B3E" w:rsidRDefault="00B54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propagowanie wśród dzieci i młodzieży aktywnych form kultury fizycznej,</w:t>
      </w:r>
    </w:p>
    <w:p w:rsidR="00A77B3E" w:rsidRDefault="00B54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wspieranie i upowszechnianie kultury fizycznej i sportu,</w:t>
      </w:r>
    </w:p>
    <w:p w:rsidR="00A77B3E" w:rsidRDefault="00B54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organizacja czasu wolnego dzieci i młodzieży,</w:t>
      </w:r>
    </w:p>
    <w:p w:rsidR="00A77B3E" w:rsidRDefault="00B54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organizacja </w:t>
      </w:r>
      <w:r>
        <w:rPr>
          <w:color w:val="000000"/>
          <w:u w:color="000000"/>
        </w:rPr>
        <w:t>imprez sportowych i rekreacyjnych,</w:t>
      </w:r>
    </w:p>
    <w:p w:rsidR="00A77B3E" w:rsidRDefault="00B54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wspieranie działań sportowych promujących kluby sportowe i uczniowskie kluby sportowe;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zadania z zakresu pomocy społecznej:</w:t>
      </w:r>
    </w:p>
    <w:p w:rsidR="00A77B3E" w:rsidRDefault="00B54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pomoc społeczna, w tym szczególnie rodzinom i osobom w trudnej sytuacji życiowej, </w:t>
      </w:r>
      <w:r>
        <w:rPr>
          <w:color w:val="000000"/>
          <w:u w:color="000000"/>
        </w:rPr>
        <w:t>wyrównywanie  szans edukacyjnych i społecznych poprzez:</w:t>
      </w:r>
    </w:p>
    <w:p w:rsidR="00A77B3E" w:rsidRDefault="00B5461B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warsztaty i zajęcia świetlicowe dla dzieci, młodzieży i osób dorosłych,</w:t>
      </w:r>
    </w:p>
    <w:p w:rsidR="00A77B3E" w:rsidRDefault="00B5461B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zagospodarowanie czasu wolnego,</w:t>
      </w:r>
    </w:p>
    <w:p w:rsidR="00A77B3E" w:rsidRDefault="00B5461B">
      <w:pPr>
        <w:keepLines/>
        <w:spacing w:before="120" w:after="120"/>
        <w:ind w:left="794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działania wspierające osoby starsze, samotne, paliatywnie i przewlekle chore, niesamodziel</w:t>
      </w:r>
      <w:r>
        <w:rPr>
          <w:color w:val="000000"/>
          <w:u w:color="000000"/>
        </w:rPr>
        <w:t>ne, wymagające codziennej opieki, wsparcie dla ich rodzin i opiekunów,</w:t>
      </w:r>
    </w:p>
    <w:p w:rsidR="00A77B3E" w:rsidRDefault="00B5461B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warsztaty i zajęcia świetlicowe dla dzieci, młodzieży i osób dorosłych, w szczególności poprzez prowadzenie wakacyjnych świetlic mobilnych dla dzieci i młodzieży szkolnej,</w:t>
      </w:r>
    </w:p>
    <w:p w:rsidR="00A77B3E" w:rsidRDefault="00B54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działani</w:t>
      </w:r>
      <w:r>
        <w:rPr>
          <w:color w:val="000000"/>
          <w:u w:color="000000"/>
        </w:rPr>
        <w:t>a na rzecz osób niepełnosprawnych,</w:t>
      </w:r>
    </w:p>
    <w:p w:rsidR="00A77B3E" w:rsidRDefault="00B54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pomoc osobom wykluczonym zawodowo i społecznie,</w:t>
      </w:r>
    </w:p>
    <w:p w:rsidR="00A77B3E" w:rsidRDefault="00B54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organizacja spotkań o charakterze międzypokoleniowym,</w:t>
      </w:r>
    </w:p>
    <w:p w:rsidR="00A77B3E" w:rsidRDefault="00B54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promocja oraz organizacja wolontariatu na rzecz potrzebujących pomocy,</w:t>
      </w:r>
    </w:p>
    <w:p w:rsidR="00A77B3E" w:rsidRDefault="00B54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działania w celu integracji mieszkań</w:t>
      </w:r>
      <w:r>
        <w:rPr>
          <w:color w:val="000000"/>
          <w:u w:color="000000"/>
        </w:rPr>
        <w:t>ców gminy;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zadania z zakresu edukacji patriotycznej:</w:t>
      </w:r>
    </w:p>
    <w:p w:rsidR="00A77B3E" w:rsidRDefault="00B54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podtrzymywanie i upowszechnianie tradycji narodowej, pielęgnowania polskości oraz rozwój świadomości narodowej, obywatelskiej i kulturowej,</w:t>
      </w:r>
    </w:p>
    <w:p w:rsidR="00A77B3E" w:rsidRDefault="00B54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opieka nad zabytkami,</w:t>
      </w:r>
    </w:p>
    <w:p w:rsidR="00A77B3E" w:rsidRDefault="00B54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poznawanie historii regionu o</w:t>
      </w:r>
      <w:r>
        <w:rPr>
          <w:color w:val="000000"/>
          <w:u w:color="000000"/>
        </w:rPr>
        <w:t>raz gminy,</w:t>
      </w:r>
    </w:p>
    <w:p w:rsidR="00A77B3E" w:rsidRDefault="00B54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upamiętnianie i pielęgnowanie ważnych miejsc dla lokalnej społeczności, dbanie o mogiły i pomniki ku czci poległych za naszą wolność,</w:t>
      </w:r>
    </w:p>
    <w:p w:rsidR="00A77B3E" w:rsidRDefault="00B54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celebrowanie rocznic narodowych,</w:t>
      </w:r>
    </w:p>
    <w:p w:rsidR="00A77B3E" w:rsidRDefault="00B54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tworzenie ścieżek dydaktycznych;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zadania w zakresie ekologii, ochr</w:t>
      </w:r>
      <w:r>
        <w:rPr>
          <w:color w:val="000000"/>
          <w:u w:color="000000"/>
        </w:rPr>
        <w:t>ony zwierząt oraz dziedzictwa przyrodniczego:</w:t>
      </w:r>
    </w:p>
    <w:p w:rsidR="00A77B3E" w:rsidRDefault="00B54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działania edukacyjne dla całej społeczności gminy w obszarze ochrony środowiska naturalnego,</w:t>
      </w:r>
    </w:p>
    <w:p w:rsidR="00A77B3E" w:rsidRDefault="00B54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wspieranie inicjatyw lokalnych służących ochronie środowiska naturalnego,</w:t>
      </w:r>
    </w:p>
    <w:p w:rsidR="00A77B3E" w:rsidRDefault="00B54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znakowanie szlaków i obiektów </w:t>
      </w:r>
      <w:r>
        <w:rPr>
          <w:color w:val="000000"/>
          <w:u w:color="000000"/>
        </w:rPr>
        <w:t>turystycznych,</w:t>
      </w:r>
    </w:p>
    <w:p w:rsidR="00A77B3E" w:rsidRDefault="00B54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dbanie o pomniki przyrody, rewitalizacja zaniedbanych terenów zielonych, lasów i parków,</w:t>
      </w:r>
    </w:p>
    <w:p w:rsidR="00A77B3E" w:rsidRDefault="00B54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wspieranie rozwoju turystyki,</w:t>
      </w:r>
    </w:p>
    <w:p w:rsidR="00A77B3E" w:rsidRDefault="00B54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rozwój infrastruktury rekreacyjnej i turystycznej.</w:t>
      </w:r>
    </w:p>
    <w:p w:rsidR="00A77B3E" w:rsidRDefault="00B5461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 i sposób realizacji programu oraz wysokość ś</w:t>
      </w:r>
      <w:r>
        <w:rPr>
          <w:b/>
          <w:color w:val="000000"/>
          <w:u w:color="000000"/>
        </w:rPr>
        <w:t>rodków planowanych na realizację programu</w:t>
      </w:r>
    </w:p>
    <w:p w:rsidR="00A77B3E" w:rsidRDefault="00B54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Program realizowany będzie w okresie od 1 stycznia 2022 roku do 31 grudnia 2022 roku.</w:t>
      </w:r>
    </w:p>
    <w:p w:rsidR="00A77B3E" w:rsidRDefault="00B54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Program będzie realizowany w szczególności przez: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równy dostęp do informacji oraz wzajemne informowanie się o </w:t>
      </w:r>
      <w:r>
        <w:rPr>
          <w:color w:val="000000"/>
          <w:u w:color="000000"/>
        </w:rPr>
        <w:t>planowanych kierunkach działalności i współdziałaniu w celu zharmonizowania tych kierunków;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przygotowanie i przeprowadzanie konkursów dla organizacji na realizację zadań finansowanych ze środków budżetu gminy;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zlecanie realizacji zadań publicznych or</w:t>
      </w:r>
      <w:r>
        <w:rPr>
          <w:color w:val="000000"/>
          <w:u w:color="000000"/>
        </w:rPr>
        <w:t>ganizacjom poprzez powierzanie wykonywania zadań publicznych wraz z udzielaniem dotacji na finansowanie ich realizacji lub wspieranie wykonywania zadań publicznych wraz z udzieleniem dotacji na ich dofinansowanie;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sporządzanie sprawozdań z finansowej i </w:t>
      </w:r>
      <w:r>
        <w:rPr>
          <w:color w:val="000000"/>
          <w:u w:color="000000"/>
        </w:rPr>
        <w:t>pozafinansowej współpracy z organizacjami;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udzielanie organizacjom stałego wsparcia merytorycznego przez pracowników urzędu.</w:t>
      </w:r>
    </w:p>
    <w:p w:rsidR="00A77B3E" w:rsidRDefault="00B54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Gmina współpracując z organizacjami w ramach uchwalonego programu na rok 2022 planuje przeznaczyć środki finansowe w wysok</w:t>
      </w:r>
      <w:r>
        <w:rPr>
          <w:color w:val="000000"/>
          <w:u w:color="000000"/>
        </w:rPr>
        <w:t>ości 145 000 zł.</w:t>
      </w:r>
    </w:p>
    <w:p w:rsidR="00A77B3E" w:rsidRDefault="00B5461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oceny realizacji programu</w:t>
      </w:r>
    </w:p>
    <w:p w:rsidR="00A77B3E" w:rsidRDefault="00B54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Częściowa ocena realizacji programu będzie dokonywana podczas kontroli prawidłowości wykonywania zadania przez organizacje.</w:t>
      </w:r>
    </w:p>
    <w:p w:rsidR="00A77B3E" w:rsidRDefault="00B546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Skarbnik Gminy może badać dokumenty i nośniki informacji, </w:t>
      </w:r>
      <w:r>
        <w:rPr>
          <w:color w:val="000000"/>
          <w:u w:color="000000"/>
        </w:rPr>
        <w:t>które mają lub mogą mieć znaczenie dla oceny prawidłowości wykonania zadania przez organizacje.</w:t>
      </w:r>
    </w:p>
    <w:p w:rsidR="00A77B3E" w:rsidRDefault="00B546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Ostateczna ocena programu zostanie dokonana po przedłożeniu organowi stanowiącemu gminy sprawozdania z realizacji programu w terminie do dnia 31 maja 2023 ro</w:t>
      </w:r>
      <w:r>
        <w:rPr>
          <w:color w:val="000000"/>
          <w:u w:color="000000"/>
        </w:rPr>
        <w:t>ku.</w:t>
      </w:r>
    </w:p>
    <w:p w:rsidR="00A77B3E" w:rsidRDefault="00B5461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Tworzenie programu</w:t>
      </w:r>
    </w:p>
    <w:p w:rsidR="00A77B3E" w:rsidRDefault="00B54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Program utworzony zostaje na bazie projektu programu.</w:t>
      </w:r>
    </w:p>
    <w:p w:rsidR="00A77B3E" w:rsidRDefault="00B546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Kolejność prac nad przygotowaniem programu: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opracowanie projektu programu;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skierowanie projektu programu do konsultacji z organizacjami na podstawie </w:t>
      </w:r>
      <w:r>
        <w:rPr>
          <w:color w:val="000000"/>
          <w:u w:color="000000"/>
        </w:rPr>
        <w:t>uchwały Nr XIII/92/2011 Rady Gminy Lipno z dnia 3 października 2011 roku w sprawie określenia szczegółowego sposobu konsultowania z radami działalności pożytku publicznego lub organizacjami pozarządowymi i innymi podmiotami projektów aktów prawa miejscoweg</w:t>
      </w:r>
      <w:r>
        <w:rPr>
          <w:color w:val="000000"/>
          <w:u w:color="000000"/>
        </w:rPr>
        <w:t>o w dziedzinach dotyczących działalności statutowej tych organizacji;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składanie przez organizacje pisemnych propozycji do projektu programu w terminie 14 dni od dnia jego opublikowania w Biuletynie Informacji Publicznej;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podjęcie przez wójta decyzji </w:t>
      </w:r>
      <w:r>
        <w:rPr>
          <w:color w:val="000000"/>
          <w:u w:color="000000"/>
        </w:rPr>
        <w:t>co do uwzględnienia lub odrzucenia propozycji, w terminie 7 dni od daty zakończenia konsultacji;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przedstawienie przez wójta radzie wyników konsultacji w uzasadnieniu do projektu uchwały;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opublikowanie wyników konsultacji w Biuletynie Informacji Publi</w:t>
      </w:r>
      <w:r>
        <w:rPr>
          <w:color w:val="000000"/>
          <w:u w:color="000000"/>
        </w:rPr>
        <w:t>cznej oraz na stronie internetowej gminy i tablicy ogłoszeń w siedzibie urzędu.</w:t>
      </w:r>
    </w:p>
    <w:p w:rsidR="00A77B3E" w:rsidRDefault="00B5461B">
      <w:pPr>
        <w:keepNext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powoływania i zasady działania komisji</w:t>
      </w:r>
    </w:p>
    <w:p w:rsidR="00A77B3E" w:rsidRDefault="00B54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Komisja i jej przewodniczący powoływana jest przez wójta w drodze zarządzenia, w celu opiniowania złożonych of</w:t>
      </w:r>
      <w:r>
        <w:rPr>
          <w:color w:val="000000"/>
          <w:u w:color="000000"/>
        </w:rPr>
        <w:t>ert, zgodnie z przepisami ustawy.</w:t>
      </w:r>
    </w:p>
    <w:p w:rsidR="00A77B3E" w:rsidRDefault="00B546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Członków komisji będących przedstawicielami organizacji powołuje wójt spośród kandydatów wskazanych pisemnie przez organizacje.</w:t>
      </w:r>
    </w:p>
    <w:p w:rsidR="00A77B3E" w:rsidRDefault="00B546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skład komisji wchodzą pracownicy urzędu w liczbie minimum trzech osób oraz osoby repre</w:t>
      </w:r>
      <w:r>
        <w:rPr>
          <w:color w:val="000000"/>
          <w:u w:color="000000"/>
        </w:rPr>
        <w:t>zentujące organizacje, z wyłączeniem osób wskazanych przez organizacje biorące udział w konkursie.</w:t>
      </w:r>
    </w:p>
    <w:p w:rsidR="00A77B3E" w:rsidRDefault="00B5461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obraduje na posiedzeniu zamkniętym, bez udziału oferentów.</w:t>
      </w:r>
    </w:p>
    <w:p w:rsidR="00A77B3E" w:rsidRDefault="00B5461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Pracami komisji kieruje przewodniczący komisji, a w przypadku jego nieobecności wyzn</w:t>
      </w:r>
      <w:r>
        <w:rPr>
          <w:color w:val="000000"/>
          <w:u w:color="000000"/>
        </w:rPr>
        <w:t>aczony przez wójta członek komisji.</w:t>
      </w:r>
    </w:p>
    <w:p w:rsidR="00A77B3E" w:rsidRDefault="00B5461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Komisja działa w oparciu o przepisy prawa oraz zasady: pomocniczości, suwerenności stron, partnerstwa, efektywności, uczciwej konkurencji i jawności.</w:t>
      </w:r>
    </w:p>
    <w:p w:rsidR="00A77B3E" w:rsidRDefault="00B5461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Komisja dokumentuje swoją pracę w formie pisemnej zgodnie z ogło</w:t>
      </w:r>
      <w:r>
        <w:rPr>
          <w:color w:val="000000"/>
          <w:u w:color="000000"/>
        </w:rPr>
        <w:t>szonymi warunkami konkursu.</w:t>
      </w:r>
    </w:p>
    <w:p w:rsidR="00A77B3E" w:rsidRDefault="00B5461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Ocena formalna i merytoryczna ofert dokonywana jest przez komisję. Komisja w pierwszej kolejności sprawdza, czy oferty spełniają warunki formalne określone w ustawie i ogłoszeniu o otwartym konkursie ofert.</w:t>
      </w:r>
    </w:p>
    <w:p w:rsidR="00A77B3E" w:rsidRDefault="00B5461B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Po dokonaniu oc</w:t>
      </w:r>
      <w:r>
        <w:rPr>
          <w:color w:val="000000"/>
          <w:u w:color="000000"/>
        </w:rPr>
        <w:t>eny formalnej komisja dokonuje oceny ofert pod względem merytorycznym według kryteriów określonych w ogłoszeniu o otwartym konkursie, w tym w szczególności komisja przy rozpatrywaniu ofert: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ocenia możliwość realizacji zadania przez organizacje;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oceni</w:t>
      </w:r>
      <w:r>
        <w:rPr>
          <w:color w:val="000000"/>
          <w:u w:color="000000"/>
        </w:rPr>
        <w:t>a przedstawioną kalkulację kosztów realizacji zadania, w tym w odniesieniu do zakresu rzeczowego zadania;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uwzględnia wysokość środków publicznych przeznaczonych na realizację zadania;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ocenia proponowaną jakość wykonania zadania i kwalifikacje osób, p</w:t>
      </w:r>
      <w:r>
        <w:rPr>
          <w:color w:val="000000"/>
          <w:u w:color="000000"/>
        </w:rPr>
        <w:t>rzy udziale których wnioskodawca będzie realizował zadanie publiczne;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uwzględnia udział środków własnych lub środków pochodzących z innych źródeł na realizację zadania publicznego;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uwzględnia wkład rzeczowy, osobowy, w tym świadczenia wolontariuszy i</w:t>
      </w:r>
      <w:r>
        <w:rPr>
          <w:color w:val="000000"/>
          <w:u w:color="000000"/>
        </w:rPr>
        <w:t xml:space="preserve"> pracę społeczną zadeklarowaną w ofercie;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dokonuje analizy i oceny wykonywanych zadań publicznych, które były realizowane w latach poprzednich;</w:t>
      </w:r>
    </w:p>
    <w:p w:rsidR="00A77B3E" w:rsidRDefault="00B5461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uwzględnia udział przedstawicieli organizacji w szkoleniach organizowanych przez urząd.</w:t>
      </w:r>
    </w:p>
    <w:p w:rsidR="00A77B3E" w:rsidRDefault="00B5461B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Komisja </w:t>
      </w:r>
      <w:r>
        <w:rPr>
          <w:color w:val="000000"/>
          <w:u w:color="000000"/>
        </w:rPr>
        <w:t>wypracowuje stanowisko po ustaleniu opinii wobec wszystkich ofert i przedstawia je w formie listy ocenionych projektów wraz z propozycją przyznania dotacji.</w:t>
      </w:r>
    </w:p>
    <w:p w:rsidR="00A77B3E" w:rsidRDefault="00B5461B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Z prac komisji sporządza się protokół.</w:t>
      </w:r>
    </w:p>
    <w:p w:rsidR="00A77B3E" w:rsidRDefault="00B5461B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t>12. </w:t>
      </w:r>
      <w:r>
        <w:rPr>
          <w:color w:val="000000"/>
          <w:u w:color="000000"/>
        </w:rPr>
        <w:t xml:space="preserve">Wyniki </w:t>
      </w:r>
      <w:r>
        <w:rPr>
          <w:color w:val="000000"/>
          <w:u w:color="000000"/>
        </w:rPr>
        <w:t>pracy komisja przedstawia wójtowi, który podejmuje ostateczną decyzję o wysokości przyznanej dotacji.</w:t>
      </w:r>
    </w:p>
    <w:p w:rsidR="00FF2FB9" w:rsidRDefault="00FF2FB9">
      <w:pPr>
        <w:rPr>
          <w:szCs w:val="20"/>
        </w:rPr>
      </w:pPr>
    </w:p>
    <w:p w:rsidR="00FF2FB9" w:rsidRDefault="00B5461B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FF2FB9" w:rsidRDefault="00B5461B">
      <w:pPr>
        <w:spacing w:before="120" w:after="120"/>
        <w:rPr>
          <w:szCs w:val="20"/>
        </w:rPr>
      </w:pPr>
      <w:r>
        <w:rPr>
          <w:szCs w:val="20"/>
        </w:rPr>
        <w:t>Uchwała znajduje swoje uzasadnienie w treści art. 5a ust. 1 ustawy z dnia 24 kwietnia 2003 r. o działalności pożytku publicznego i o wolonta</w:t>
      </w:r>
      <w:r>
        <w:rPr>
          <w:szCs w:val="20"/>
        </w:rPr>
        <w:t>riacie (tekst jedn. Dz. U. z 2020 r. poz. 1057 ze zm.), zgodnie z którym organ stanowiący jednostki samorządu terytorialnego uchwala, po konsultacjach</w:t>
      </w:r>
      <w:r>
        <w:rPr>
          <w:szCs w:val="20"/>
        </w:rPr>
        <w:br/>
        <w:t>z organizacjami pozarządowymi oraz podmiotami wymienionymi w art. 3 ust. 3, przeprowadzonych w sposób okr</w:t>
      </w:r>
      <w:r>
        <w:rPr>
          <w:szCs w:val="20"/>
        </w:rPr>
        <w:t>eślony w art. 5 ust. 5, roczny program współpracy z organizacjami pozarządowymi oraz podmiotami wymienionymi w art. 3 ust. 3.</w:t>
      </w:r>
    </w:p>
    <w:p w:rsidR="00FF2FB9" w:rsidRDefault="00B5461B">
      <w:pPr>
        <w:spacing w:before="120" w:after="120"/>
        <w:rPr>
          <w:szCs w:val="20"/>
        </w:rPr>
      </w:pPr>
      <w:r>
        <w:rPr>
          <w:szCs w:val="20"/>
        </w:rPr>
        <w:t>Konsultacje z organizacjami pozarządowymi oraz podmiotami wymienionymi w art. 3 ust. 3 przeprowadzone zostały na podstawie uchwały</w:t>
      </w:r>
      <w:r>
        <w:rPr>
          <w:szCs w:val="20"/>
        </w:rPr>
        <w:t xml:space="preserve"> Nr XIII/92/2011 Rady Gminy Lipno z dnia 3 października 2011 roku w sprawie określenia szczegółowego sposobu konsultowania z radami działalności pożytku publicznego lub organizacjami pozarządowymi i innymi podmiotami projektów aktów prawa miejscowego w dzi</w:t>
      </w:r>
      <w:r>
        <w:rPr>
          <w:szCs w:val="20"/>
        </w:rPr>
        <w:t>edzinach dotyczących działalności statutowej tych organizacji. Konsultacje zakończono w dniu 27 października 2021 roku.</w:t>
      </w:r>
    </w:p>
    <w:p w:rsidR="00FF2FB9" w:rsidRDefault="00B5461B">
      <w:pPr>
        <w:spacing w:before="120" w:after="120"/>
        <w:rPr>
          <w:szCs w:val="20"/>
        </w:rPr>
      </w:pPr>
      <w:r>
        <w:rPr>
          <w:szCs w:val="20"/>
        </w:rPr>
        <w:t>W toku przeprowadzonych konsultacji propozycje do projektu Programu zgłosił jeden podmiot - Stowarzyszenie Razem dla Gminy Lipno. Stowar</w:t>
      </w:r>
      <w:r>
        <w:rPr>
          <w:szCs w:val="20"/>
        </w:rPr>
        <w:t xml:space="preserve">zyszenie Razem dla Gminy Lipno przedstawiło propozycję zmiany projektu Programu w Rozdziale 6 - Priorytetowe zadania publiczne w § 8 w </w:t>
      </w:r>
      <w:proofErr w:type="spellStart"/>
      <w:r>
        <w:rPr>
          <w:szCs w:val="20"/>
        </w:rPr>
        <w:t>pkt</w:t>
      </w:r>
      <w:proofErr w:type="spellEnd"/>
      <w:r>
        <w:rPr>
          <w:szCs w:val="20"/>
        </w:rPr>
        <w:t> 3 lit. a poprzez dopisanie tiret w brzmieniu: ,,Warsztaty i zajęcia świetlicowe dla dzieci, młodzieży i osób dorosłyc</w:t>
      </w:r>
      <w:r>
        <w:rPr>
          <w:szCs w:val="20"/>
        </w:rPr>
        <w:t>h,                 w szczególności poprzez prowadzenie wakacyjnych świetlic mobilnych dla dzieci i młodzieży szkolnej”. Po przeanalizowaniu przedstawionej propozycji zmiany Wójt Gminy Lipno podjął decyzję o jej uwzględnieniu       w Programie.</w:t>
      </w:r>
    </w:p>
    <w:p w:rsidR="00FF2FB9" w:rsidRDefault="00B5461B">
      <w:pPr>
        <w:keepNext/>
        <w:keepLines/>
        <w:spacing w:before="120" w:after="120"/>
        <w:jc w:val="left"/>
        <w:rPr>
          <w:szCs w:val="20"/>
        </w:rPr>
      </w:pPr>
      <w:r>
        <w:rPr>
          <w:szCs w:val="20"/>
        </w:rPr>
        <w:t xml:space="preserve">Mając </w:t>
      </w:r>
      <w:r>
        <w:rPr>
          <w:szCs w:val="20"/>
        </w:rPr>
        <w:t>powyższe na względzie uzasadnione jest podjęcie uchwały w zaproponowanym brzmieniu.</w:t>
      </w:r>
    </w:p>
    <w:p w:rsidR="00FF2FB9" w:rsidRDefault="00B5461B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FF2FB9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FB9" w:rsidRDefault="00FF2FB9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FB9" w:rsidRDefault="00FF2FB9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B5461B">
                <w:rPr>
                  <w:color w:val="000000"/>
                  <w:szCs w:val="20"/>
                </w:rPr>
                <w:t>Przewodniczący Rady Gminy Lipno</w:t>
              </w:r>
            </w:fldSimple>
            <w:r w:rsidR="00B5461B">
              <w:rPr>
                <w:color w:val="000000"/>
                <w:szCs w:val="20"/>
              </w:rPr>
              <w:br/>
            </w:r>
            <w:r w:rsidR="00B5461B">
              <w:rPr>
                <w:color w:val="000000"/>
                <w:szCs w:val="20"/>
              </w:rPr>
              <w:br/>
            </w:r>
            <w:r w:rsidR="00B5461B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B5461B">
                <w:rPr>
                  <w:b/>
                  <w:color w:val="000000"/>
                  <w:szCs w:val="20"/>
                </w:rPr>
                <w:t>Bartosz</w:t>
              </w:r>
            </w:fldSimple>
            <w:r w:rsidR="00B5461B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B5461B">
                <w:rPr>
                  <w:b/>
                  <w:color w:val="000000"/>
                  <w:szCs w:val="20"/>
                </w:rPr>
                <w:t>Zięba</w:t>
              </w:r>
            </w:fldSimple>
            <w:r w:rsidR="00B5461B">
              <w:rPr>
                <w:b/>
                <w:color w:val="000000"/>
                <w:szCs w:val="20"/>
              </w:rPr>
              <w:t> </w:t>
            </w:r>
          </w:p>
        </w:tc>
      </w:tr>
    </w:tbl>
    <w:p w:rsidR="00FF2FB9" w:rsidRDefault="00FF2FB9">
      <w:pPr>
        <w:keepNext/>
        <w:rPr>
          <w:szCs w:val="20"/>
        </w:rPr>
      </w:pPr>
    </w:p>
    <w:sectPr w:rsidR="00FF2FB9" w:rsidSect="00FF2FB9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61B" w:rsidRDefault="00B5461B" w:rsidP="00FF2FB9">
      <w:r>
        <w:separator/>
      </w:r>
    </w:p>
  </w:endnote>
  <w:endnote w:type="continuationSeparator" w:id="0">
    <w:p w:rsidR="00B5461B" w:rsidRDefault="00B5461B" w:rsidP="00FF2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F2FB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2FB9" w:rsidRDefault="00B5461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2FB9" w:rsidRDefault="00B5461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F2FB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21C21">
            <w:rPr>
              <w:sz w:val="18"/>
            </w:rPr>
            <w:fldChar w:fldCharType="separate"/>
          </w:r>
          <w:r w:rsidR="00421C21">
            <w:rPr>
              <w:noProof/>
              <w:sz w:val="18"/>
            </w:rPr>
            <w:t>1</w:t>
          </w:r>
          <w:r w:rsidR="00FF2FB9">
            <w:rPr>
              <w:sz w:val="18"/>
            </w:rPr>
            <w:fldChar w:fldCharType="end"/>
          </w:r>
        </w:p>
      </w:tc>
    </w:tr>
  </w:tbl>
  <w:p w:rsidR="00FF2FB9" w:rsidRDefault="00FF2FB9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F2FB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2FB9" w:rsidRDefault="00B5461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2FB9" w:rsidRDefault="00B5461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F2FB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21C21">
            <w:rPr>
              <w:sz w:val="18"/>
            </w:rPr>
            <w:fldChar w:fldCharType="separate"/>
          </w:r>
          <w:r w:rsidR="00421C21">
            <w:rPr>
              <w:noProof/>
              <w:sz w:val="18"/>
            </w:rPr>
            <w:t>7</w:t>
          </w:r>
          <w:r w:rsidR="00FF2FB9">
            <w:rPr>
              <w:sz w:val="18"/>
            </w:rPr>
            <w:fldChar w:fldCharType="end"/>
          </w:r>
        </w:p>
      </w:tc>
    </w:tr>
  </w:tbl>
  <w:p w:rsidR="00FF2FB9" w:rsidRDefault="00FF2FB9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F2FB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2FB9" w:rsidRDefault="00B5461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2FB9" w:rsidRDefault="00B5461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F2FB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21C21">
            <w:rPr>
              <w:sz w:val="18"/>
            </w:rPr>
            <w:fldChar w:fldCharType="separate"/>
          </w:r>
          <w:r w:rsidR="00421C21">
            <w:rPr>
              <w:noProof/>
              <w:sz w:val="18"/>
            </w:rPr>
            <w:t>8</w:t>
          </w:r>
          <w:r w:rsidR="00FF2FB9">
            <w:rPr>
              <w:sz w:val="18"/>
            </w:rPr>
            <w:fldChar w:fldCharType="end"/>
          </w:r>
        </w:p>
      </w:tc>
    </w:tr>
  </w:tbl>
  <w:p w:rsidR="00FF2FB9" w:rsidRDefault="00FF2FB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61B" w:rsidRDefault="00B5461B" w:rsidP="00FF2FB9">
      <w:r>
        <w:separator/>
      </w:r>
    </w:p>
  </w:footnote>
  <w:footnote w:type="continuationSeparator" w:id="0">
    <w:p w:rsidR="00B5461B" w:rsidRDefault="00B5461B" w:rsidP="00FF2F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21C21"/>
    <w:rsid w:val="00A77B3E"/>
    <w:rsid w:val="00B5461B"/>
    <w:rsid w:val="00CA2A55"/>
    <w:rsid w:val="00FF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F2FB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2535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XLI/309/2021 z dnia 29 listopada 2021 r.</dc:title>
  <dc:subject>w sprawie uchwalenia Programu współpracy Gminy Lipno z^organizacjami pozarządowymi oraz podmiotami wymienionymi w^art.^3^ust.^3^ustawy o^działalności pożytku publicznego i^o wolontariacie     na rok 2022</dc:subject>
  <dc:creator>ibieganska</dc:creator>
  <cp:lastModifiedBy>Irena Biegańska</cp:lastModifiedBy>
  <cp:revision>2</cp:revision>
  <dcterms:created xsi:type="dcterms:W3CDTF">2021-12-06T09:28:00Z</dcterms:created>
  <dcterms:modified xsi:type="dcterms:W3CDTF">2021-12-06T09:28:00Z</dcterms:modified>
  <cp:category>Akt prawny</cp:category>
</cp:coreProperties>
</file>