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22742">
      <w:pPr>
        <w:jc w:val="center"/>
        <w:rPr>
          <w:b/>
          <w:caps/>
        </w:rPr>
      </w:pPr>
      <w:r>
        <w:rPr>
          <w:b/>
          <w:caps/>
        </w:rPr>
        <w:t>Uchwała Nr XLVI/342/2022</w:t>
      </w:r>
      <w:r>
        <w:rPr>
          <w:b/>
          <w:caps/>
        </w:rPr>
        <w:br/>
        <w:t>Rady Gminy Lipno</w:t>
      </w:r>
    </w:p>
    <w:p w:rsidR="00A77B3E" w:rsidRDefault="00322742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322742">
      <w:pPr>
        <w:keepNext/>
        <w:spacing w:after="480"/>
        <w:jc w:val="center"/>
      </w:pPr>
      <w:r>
        <w:rPr>
          <w:b/>
        </w:rPr>
        <w:t>w sprawie przyjęcia sprawozdania z działalności Gminnego Ośrodka Pomocy Społecznej w Lipnie           za 2021 rok oraz wykazu potrzeb w zakresie pomocy społecznej w Gminie Lipno</w:t>
      </w:r>
    </w:p>
    <w:p w:rsidR="00A77B3E" w:rsidRDefault="00322742">
      <w:pPr>
        <w:keepLines/>
        <w:spacing w:before="120" w:after="120"/>
        <w:ind w:firstLine="227"/>
      </w:pPr>
      <w:r>
        <w:t xml:space="preserve">Na </w:t>
      </w:r>
      <w:r>
        <w:t>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2022 r. poz. 559 ), w związku z art. 110 ust. 9 ustawy dnia 12 marca 2004 r. o pomocy społecznej (tekst jedn. Dz. U. z 2021 r. poz. 2268 ze zm.) uchwa</w:t>
      </w:r>
      <w:r>
        <w:t>la się, co następuje:</w:t>
      </w:r>
    </w:p>
    <w:p w:rsidR="00A77B3E" w:rsidRDefault="00322742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działalności Gminnego Ośrodka Pomocy Społecznej w Lipnie za 2021 rok oraz wykaz potrzeb w zakresie pomocy społecznej w Gminie Lipno, stanowiące załącznik do niniejszej uchwały.</w:t>
      </w:r>
    </w:p>
    <w:p w:rsidR="00A77B3E" w:rsidRDefault="00322742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</w:t>
      </w:r>
      <w:r>
        <w:t>powierza się Wójtowi Gminy Lipno.</w:t>
      </w:r>
    </w:p>
    <w:p w:rsidR="00A77B3E" w:rsidRDefault="0032274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2274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56A6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A6C" w:rsidRDefault="00E56A6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A6C" w:rsidRDefault="003227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56A6C" w:rsidRDefault="00E56A6C">
      <w:pPr>
        <w:keepNext/>
        <w:spacing w:after="480"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keepNext/>
        <w:spacing w:after="480"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322742">
      <w:pPr>
        <w:keepNext/>
        <w:spacing w:after="48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SPRAWOZDANIE Z DZIAŁALNOŚCI GMINNEGO OŚRODKA POMOCY SPOŁECZNEJ W LIPNIE ZA 2021 ROK ORAZ WYKAZ POTRZEB W ZAKRESIE POMOCY SPOŁECZNEJ W GMINIE LIPNO</w:t>
      </w: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1.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shd w:val="clear" w:color="auto" w:fill="FFFFFF"/>
          <w:lang w:eastAsia="en-US" w:bidi="ar-SA"/>
        </w:rPr>
        <w:t>Wprowadzenie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Przepis art. 110 ust. 9 ustawy o pomocy społecznej stanowi, że kierownik ośrodka pom</w:t>
      </w:r>
      <w:r>
        <w:rPr>
          <w:color w:val="000000"/>
          <w:szCs w:val="20"/>
          <w:shd w:val="clear" w:color="auto" w:fill="FFFFFF"/>
          <w:lang w:eastAsia="en-US" w:bidi="ar-SA"/>
        </w:rPr>
        <w:t>ocy społecznej każdego roku przedstawia radzie gminy sprawozdanie z działalności ośrodka oraz przedstawia wykaz potrzeb w zakresie pomocy społecznej. Na bazie potrzeb rada gminy opracowuje i kieruje do wdrożenia lokalne programy pomocy społecznej.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Jednostk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ami odpowiadającymi za realizację problematyki pomocy społecznej na poziomie gminy są gminne ośrodki pomocy społecznej. W Gminie Lipno zadania te wykonuje Gminny Ośrodek Pomocy Społecznej w Lipnie, zwany dalej </w:t>
      </w:r>
      <w:r>
        <w:rPr>
          <w:color w:val="000000"/>
          <w:szCs w:val="20"/>
          <w:shd w:val="clear" w:color="auto" w:fill="FFFFFF"/>
        </w:rPr>
        <w:t>"</w:t>
      </w:r>
      <w:r>
        <w:rPr>
          <w:color w:val="000000"/>
          <w:szCs w:val="20"/>
          <w:shd w:val="clear" w:color="auto" w:fill="FFFFFF"/>
          <w:lang w:eastAsia="en-US" w:bidi="ar-SA"/>
        </w:rPr>
        <w:t>Ośrodkiem</w:t>
      </w:r>
      <w:r>
        <w:rPr>
          <w:color w:val="000000"/>
          <w:szCs w:val="20"/>
          <w:shd w:val="clear" w:color="auto" w:fill="FFFFFF"/>
        </w:rPr>
        <w:t>"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mieszczący się przy ul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Powstańców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Wielkopolskich 7, 64-111 Lipno.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Zadaniem gminnych ośrodków pomocy społecznej jest także rozwiązywanie problemów przy ścisłej współpracy z gminnymi i wojewódzkimi, a także rządowymi służbami społecznymi i organizacjami pozarządowymi. Wszystkie podmioty wsp</w:t>
      </w:r>
      <w:r>
        <w:rPr>
          <w:color w:val="000000"/>
          <w:szCs w:val="20"/>
          <w:shd w:val="clear" w:color="auto" w:fill="FFFFFF"/>
          <w:lang w:eastAsia="en-US" w:bidi="ar-SA"/>
        </w:rPr>
        <w:t>ólnie powinny inicjować i realizować działania istotne dla danego terenu i współpracować w opracowywaniu programów odpowiadających na rozpoznane potrzeby poszczególnych grup społecznych, a także wskazywać możliwości pozyskania środków finansowych.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  <w:lang w:eastAsia="en-US" w:bidi="ar-SA"/>
        </w:rPr>
        <w:t>z art. 2 ust. 1 ustawy o pomocy społecznej, pomoc społeczna jest instytucją polityki społecznej państwa, mającą na celu umożliwienie osobom i rodzinom przezwyciężanie trudnych sytuacji życiowych, których nie są one w stanie pokonać, wykorzystując własne up</w:t>
      </w:r>
      <w:r>
        <w:rPr>
          <w:color w:val="000000"/>
          <w:szCs w:val="20"/>
          <w:shd w:val="clear" w:color="auto" w:fill="FFFFFF"/>
          <w:lang w:eastAsia="en-US" w:bidi="ar-SA"/>
        </w:rPr>
        <w:t>rawnienia, zasoby i możliwości.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Pomoc społeczna wspiera osoby i rodziny w wysiłkach zmierzających do zaspokojenia niezbędnych potrzeb i umożliwia im życie w warunkach odpowiadających godności człowieka.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Zadaniem pomocy społecznej jest przeciwdziałanie sytu</w:t>
      </w:r>
      <w:r>
        <w:rPr>
          <w:color w:val="000000"/>
          <w:szCs w:val="20"/>
          <w:shd w:val="clear" w:color="auto" w:fill="FFFFFF"/>
          <w:lang w:eastAsia="en-US" w:bidi="ar-SA"/>
        </w:rPr>
        <w:t>acjom kryzysowym przez podejmowanie działań zmierzających do życiowego usamodzielnienia osób i rodzin oraz ich integracji ze środowiskiem. Jednocześnie ustawodawca określił, że osoby i rodziny korzystające z pomocy społecznej są obowiązane do współdziałani</w:t>
      </w:r>
      <w:r>
        <w:rPr>
          <w:color w:val="000000"/>
          <w:szCs w:val="20"/>
          <w:shd w:val="clear" w:color="auto" w:fill="FFFFFF"/>
          <w:lang w:eastAsia="en-US" w:bidi="ar-SA"/>
        </w:rPr>
        <w:t>a w rozwiązywaniu ich trudnej sytuacji życiowej. Narzędziem realizacji tego zadania może być zastosowanie kontraktu socjalnego – swoistej umowy cywilnoprawnej zawartej pomiędzy osobą korzystającą z pomocy a pracownikiem socjalnym ośrodka pomocy społecznej.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Ośrodek we współpracy z osobami korzystającymi ze wsparcia jednostki wdraża powyższe zasady, co w przyszłości sprzyja odzyskiwaniu przez nich zdolności do samodzielnego życia i funkcjonowania w społeczeństwie, prawidłowego pełnienia ról społecznych, a tym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samym do spadku liczby świadczeniobiorców poprzez uniezależnienie ich od systemu pomocowego. Aktywizowanie klientów, wzmacnianie ich postawy, poszukiwanie i wypracowanie różnorodnych rozwiązań dotyczących trudności, których nie są w stanie pokonać wykorzy</w:t>
      </w:r>
      <w:r>
        <w:rPr>
          <w:color w:val="000000"/>
          <w:szCs w:val="20"/>
          <w:shd w:val="clear" w:color="auto" w:fill="FFFFFF"/>
          <w:lang w:eastAsia="en-US" w:bidi="ar-SA"/>
        </w:rPr>
        <w:t>stując własne zasoby i możliwości jest priorytetem w pracy socjalnej. Należy jednak podkreślić, że usamodzielnienie nie jest rezultatem możliwym do osiągnięcia przez każdą osobę/rodzinę. Celem może być zatem także poprawa funkcjonowania klienta poprzez uru</w:t>
      </w:r>
      <w:r>
        <w:rPr>
          <w:color w:val="000000"/>
          <w:szCs w:val="20"/>
          <w:shd w:val="clear" w:color="auto" w:fill="FFFFFF"/>
          <w:lang w:eastAsia="en-US" w:bidi="ar-SA"/>
        </w:rPr>
        <w:t>chomienie procesu zmian w funkcjonowaniu jego oraz rodziny, czy najbliższego otoczenia.</w:t>
      </w:r>
    </w:p>
    <w:p w:rsidR="00E56A6C" w:rsidRDefault="00322742">
      <w:pPr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2.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shd w:val="clear" w:color="auto" w:fill="FFFFFF"/>
          <w:lang w:eastAsia="en-US" w:bidi="ar-SA"/>
        </w:rPr>
        <w:t>Realizacja zadań przez Ośrodek w 2021 roku</w:t>
      </w: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Oddział 1.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shd w:val="clear" w:color="auto" w:fill="FFFFFF"/>
          <w:lang w:eastAsia="en-US" w:bidi="ar-SA"/>
        </w:rPr>
        <w:t>Struktura organizacyjna i zatrudnienie w Ośrodku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strukturze organizacyjnej Ośrodka wyodrębniono </w:t>
      </w:r>
      <w:r>
        <w:rPr>
          <w:color w:val="000000"/>
          <w:szCs w:val="20"/>
          <w:shd w:val="clear" w:color="auto" w:fill="FFFFFF"/>
          <w:lang w:eastAsia="en-US" w:bidi="ar-SA"/>
        </w:rPr>
        <w:t>następujące zespoły: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Zespół Pomocy Społecznej;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Zespół Świadczeń;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3) Zespół Finansowo-Kadrowy.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Zadania przyporządkowane poszczególnym Zespołom: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Zespołowi Pomocy Społecznej: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a) diagnozowanie problemów społecznych na terenie gminy Lipno,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b) prowadzenie pracy socjalnej,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c) realizacja zadań w zakresie świadczeń pomocy społecznej,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d) realizacja zadań współfinansowanych ze źródeł Unii Europejskiej oraz innych,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e) sporządzanie wymaganych sprawozdań,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f) obsługa administracyjno-techniczna Ośrodka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g) realizacja zadań w zakresie przeciwdziałania przemocy w rodzinie,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h) realizacja zadań w zakresie ochrony zdrowia psychicznego,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i) realizacja zadań w zakresie profilaktyki i rozwiązywania problemów alkoholowych,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j) obsługa administracyjno-techniczna Ze</w:t>
      </w:r>
      <w:r>
        <w:rPr>
          <w:color w:val="000000"/>
          <w:szCs w:val="20"/>
          <w:shd w:val="clear" w:color="auto" w:fill="FFFFFF"/>
          <w:lang w:eastAsia="en-US" w:bidi="ar-SA"/>
        </w:rPr>
        <w:t>społu Interdyscyplinarnego oraz grup roboczych,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k) opracowanie i realizacja planu pracy z rodziną we współpracy z członkami rodziny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i w konsultacji z pracownikiem socjalnym,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l) opracowanie, we współpracy z członkami rodziny i koordynatorem rodzinnej pieczy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zastępczej, planu pracy z rodziną,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m) podejmowanie działań interwencyjnych i zaradczych w sytuacji zagrożenia bezpieczeństwa dzieci i rodzin,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n) dokonywanie okresowej oceny sytuacji rodziny objętej pomocą asystenta rodziny,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o) współpraca z jednostkami adm</w:t>
      </w:r>
      <w:r>
        <w:rPr>
          <w:color w:val="000000"/>
          <w:szCs w:val="20"/>
          <w:shd w:val="clear" w:color="auto" w:fill="FFFFFF"/>
          <w:lang w:eastAsia="en-US" w:bidi="ar-SA"/>
        </w:rPr>
        <w:t>inistracji rządowej i samorządowej, właściwymi organizacjami pozarządowymi oraz innymi podmiotami i osobami specjalizującymi się w działaniach na rzecz dziecka i rodziny;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Zespołowi Świadczeń: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a) realizacja zadań w zakresie świadczeń rodzinnych,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b) realizacja zadań w zakresie świadczeń wychowawczych,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c) realizacja zadań w zakresie świadczeń opiekuńczych,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d) realizacja zadań w zakresie świadczeń z funduszu alimentacyjnego,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e) realizacja zadań w zakresie postępowań wobec dłużników alimentacyjnych,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f</w:t>
      </w:r>
      <w:r>
        <w:rPr>
          <w:color w:val="000000"/>
          <w:szCs w:val="20"/>
          <w:shd w:val="clear" w:color="auto" w:fill="FFFFFF"/>
          <w:lang w:eastAsia="en-US" w:bidi="ar-SA"/>
        </w:rPr>
        <w:t>) realizacja zadań w zakresie dodatków mieszkaniowych,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g) realizacja zadań w zakresie dodatków energetycznych,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h) realizacja zadań w zakresie Karty Dużej Rodziny,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i) realizacja zadań w zakresie Wielkopolskiej Karty Rodziny,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j) realizacja zadań w zakresie ś</w:t>
      </w:r>
      <w:r>
        <w:rPr>
          <w:color w:val="000000"/>
          <w:szCs w:val="20"/>
          <w:shd w:val="clear" w:color="auto" w:fill="FFFFFF"/>
          <w:lang w:eastAsia="en-US" w:bidi="ar-SA"/>
        </w:rPr>
        <w:t>wiadczenia „Dobry start”,</w:t>
      </w:r>
    </w:p>
    <w:p w:rsidR="00E56A6C" w:rsidRDefault="00322742">
      <w:pPr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k) realizacja zadań z zakresu wydawania zaświadczeń do Programu „Czyste Powietrze”,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l) sporządzanie wymaganych sprawozdań;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Zespołowi Finansowo-Kadrowemu: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a) opracowywanie we współpracy z Kierownikiem Ośrodka planów budżetowych,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b) prowadzenie rachunkowości Ośrodka,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c) prowadzenie gospodarki finansowej Ośrodka,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d) sporządzanie wymaganych sprawozdań,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e) kontrola nad prawidłowością i terminowością wypłat wszelkich świadczeń przyznanych w drodze decyzji administracyjnej przez Kierow</w:t>
      </w:r>
      <w:r>
        <w:rPr>
          <w:color w:val="000000"/>
          <w:szCs w:val="20"/>
          <w:shd w:val="clear" w:color="auto" w:fill="FFFFFF"/>
          <w:lang w:eastAsia="en-US" w:bidi="ar-SA"/>
        </w:rPr>
        <w:t>nika Ośrodka,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f) naliczanie list wypłat z funduszu bezosobowego, funduszu socjalnego, ryczałtów,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g) rozliczanie podatku dochodowego od osób fizycznych,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h) naliczanie i rozliczanie składek na ubezpieczenie społeczne,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i) regulowanie zobowiązań wobec </w:t>
      </w:r>
      <w:r>
        <w:rPr>
          <w:color w:val="000000"/>
          <w:szCs w:val="20"/>
          <w:shd w:val="clear" w:color="auto" w:fill="FFFFFF"/>
          <w:lang w:eastAsia="en-US" w:bidi="ar-SA"/>
        </w:rPr>
        <w:t>dostawców towarów i usług poprzez sporządzanie przelewów bankowych,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j) planowanie i realizacja zakładowego funduszu świadczeń socjalnych,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k) prowadzenie dokumentacji osobowej pracowników Ośrodka,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l) prowadzenie spraw finansowych w zakresie profilaktyki </w:t>
      </w:r>
      <w:r>
        <w:rPr>
          <w:color w:val="000000"/>
          <w:szCs w:val="20"/>
          <w:shd w:val="clear" w:color="auto" w:fill="FFFFFF"/>
          <w:lang w:eastAsia="en-US" w:bidi="ar-SA"/>
        </w:rPr>
        <w:t>alkoholowej.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roku 2021 w Ośrodku zatrudnionych było jedenastu pracowników. 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Pracownicy Ośrodka, w celu podniesienia swoich kompetencji zawodowych, uczestniczyli w roku 2021 w specjalistycznych szkoleniach. Szkolenia dotyczyły między innymi: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zmian w ob</w:t>
      </w:r>
      <w:r>
        <w:rPr>
          <w:color w:val="000000"/>
          <w:szCs w:val="20"/>
          <w:shd w:val="clear" w:color="auto" w:fill="FFFFFF"/>
          <w:lang w:eastAsia="en-US" w:bidi="ar-SA"/>
        </w:rPr>
        <w:t>owiązujących przepisach prawa;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metod i narzędzi w pracy pracownika socjalnego oraz specjalisty pracy z rodziną;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formalnych i prawnych aspektów prowadzenia postępowań z zakresu świadczeń;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ochrony danych osobowych;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5) spraw księgowych i kadrowych.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onadto zorganizowano także szkolenia dla specjalistów pracujących w Zespole Interdyscyplinarnym z instytucji oświaty, policji,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komisji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rozwiązywania problemów alkoholowych oraz pomocy społecznej i służby zdrowia, jak również z  zakresu realizacji gminnego </w:t>
      </w:r>
      <w:r>
        <w:rPr>
          <w:color w:val="000000"/>
          <w:szCs w:val="20"/>
          <w:shd w:val="clear" w:color="auto" w:fill="FFFFFF"/>
          <w:lang w:eastAsia="en-US" w:bidi="ar-SA"/>
        </w:rPr>
        <w:t>programu rozwiązywania problemów alkoholowych.</w:t>
      </w: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Oddział 2.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shd w:val="clear" w:color="auto" w:fill="FFFFFF"/>
          <w:lang w:eastAsia="en-US" w:bidi="ar-SA"/>
        </w:rPr>
        <w:t>Pomoc społeczna – świadczenia pieniężne i niepieniężne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Pomocy społecznej udziela się w szczególności z powodu ubóstwa, sieroctwa, bezdomności, bezrobocia, niepełnosprawności, długotrwałej lub ciężki</w:t>
      </w:r>
      <w:r>
        <w:rPr>
          <w:color w:val="000000"/>
          <w:szCs w:val="20"/>
          <w:shd w:val="clear" w:color="auto" w:fill="FFFFFF"/>
          <w:lang w:eastAsia="en-US" w:bidi="ar-SA"/>
        </w:rPr>
        <w:t>ej choroby, przemocy w rodzinie, potrzeby ochrony macierzyństwa lub wielodzietności, bezradności w sprawach opiekuńczo-wychowawczych i prowadzenia gospodarstwa domowego, zwłaszcza w rodzinach niepełnych i wielodzietnych, alkoholizmu i  narkomanii, zdarzeni</w:t>
      </w:r>
      <w:r>
        <w:rPr>
          <w:color w:val="000000"/>
          <w:szCs w:val="20"/>
          <w:shd w:val="clear" w:color="auto" w:fill="FFFFFF"/>
          <w:lang w:eastAsia="en-US" w:bidi="ar-SA"/>
        </w:rPr>
        <w:t>a losowego i sytuacji kryzysowej, klęski żywiołowej lub ekologicznej itp.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Katalog przesłanek umożliwiających przyznanie świadczeń z pomocy społecznej jest otwarty i dopuszczalnym jest przyznanie świadczenia również w innych przypadkach, niż przewiduje to u</w:t>
      </w:r>
      <w:r>
        <w:rPr>
          <w:color w:val="000000"/>
          <w:szCs w:val="20"/>
          <w:shd w:val="clear" w:color="auto" w:fill="FFFFFF"/>
          <w:lang w:eastAsia="en-US" w:bidi="ar-SA"/>
        </w:rPr>
        <w:t>stawa, pod warunkiem że są uzasadnione i konieczne dla dobra osoby lub rodziny, a także najbliższego otoczenia (racjonalne i celowe).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Prawo do świadczeń pieniężnych z pomocy społecznej w roku 2021 przysługiwało osobie samotnie gospodarującej, której dochód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nie  przekraczał kwoty 701 zł miesięcznie oraz osobie w rodzinie, której dochód na osobę w rodzinie nie przekraczał kwoty 528 zł miesięcznie.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Gminie Lipno według stanu na dzień 31 grudnia 2021 r. korzystających ze świadczeń pomocy społecznej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było 79 rod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zin, gdzie zamieszkiwał</w:t>
      </w:r>
      <w:r>
        <w:rPr>
          <w:b/>
          <w:color w:val="000000"/>
          <w:szCs w:val="20"/>
          <w:u w:color="000000"/>
          <w:shd w:val="clear" w:color="auto" w:fill="FFFFFF"/>
        </w:rPr>
        <w:t>y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192 osoby.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Świadczeniami pomocy społecznej w tym przypadku były zasiłki celowe, okresowe, stałe, specjalne celowe (bez świadczeń w formie posiłków).</w:t>
      </w:r>
    </w:p>
    <w:p w:rsidR="00E56A6C" w:rsidRDefault="00322742">
      <w:pPr>
        <w:spacing w:before="120" w:after="120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340350" cy="3263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Przyczynami korzystania ze świadczeń pomocy społecznej w Gminie Lipno były: długotrwała lub ciężka choroba (40 rodziny), ubóstwo (33 rodzin), niepełnosprawność (30 rodzin), bezrobocie (24 rodziny), potrzeba ochrony macierzyństwa (11 rodzin), bezradność w s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prawach opiekuńczo-wychowawczych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(8 rodzin), alkoholizm (2 rodziny), bezdomność (5 osób).</w:t>
      </w:r>
    </w:p>
    <w:p w:rsidR="00E56A6C" w:rsidRDefault="00E56A6C">
      <w:pPr>
        <w:spacing w:before="120" w:after="120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322742">
      <w:pPr>
        <w:spacing w:before="120" w:after="120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441950" cy="3448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6C" w:rsidRDefault="00E56A6C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322742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lastRenderedPageBreak/>
        <w:t xml:space="preserve">W roku 2021 Ośrodek przyznał, z powodu niepełnosprawności, </w:t>
      </w:r>
      <w:r>
        <w:rPr>
          <w:b/>
          <w:color w:val="000000"/>
          <w:szCs w:val="20"/>
          <w:u w:color="000000"/>
          <w:lang w:eastAsia="en-US" w:bidi="ar-SA"/>
        </w:rPr>
        <w:t>14 zasiłków stałych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, z czego 13 osobom opłacano składki zdrowotne w ramach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ubezpieczenia społecznego.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Zasiłek stały przysługuje osobie pełnoletniej niezdolnej do pracy z powodu wieku lub całkowicie niezdolnej do pracy, pod warunkiem spełnienia kryteriów dochodowych określonych w ustawie. Wysokość zasiłku stałego uzależniona jest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od sytuacji dochodowej osoby lub rodziny. Stanowi różnice pomiędzy faktycznym dochodem, a kryterium określonym w ustawie o pomocy społecznej. Kwota zasiłku stałego nie może być wyższa niż 645 zł miesięcznie dla osoby samotnie gospodarującej. Zasiłki stałe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oraz środki na opłacanie składek zdrowotnych pochodzą z budżetu Wojewody Wielkopolskiego w ramach dotacji celowej na realizację zadań własnych oraz ze środków własnych Gminy Lipno.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roku 2021 Ośrodek przeznaczył 64 241 zł na zasiłki stałe oraz 5 425 zł na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składki na ubezpieczenie zdrowotne.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 budżetu Wojewody Wielkopolskiego oraz ze środków własnych Gminy Lipno, w ramach zadań własnych gminy, wypłacane są również zasiłki okresowe z powodu długotrwałej choroby, niepełnosprawności, bezrobocia itp. Zasiłek ok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resowy dla osoby samotnie gospodarującej przyznaje się w wysokości nie przekraczającej różnicy miedzy kryterium dochodowym, a rzeczywistym dochodem danej osoby, nie więcej niż 418 zł miesięcznie. W przypadku rodziny zasiłek wynosić może tyle, ile różnica m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iędzy kryterium dochodowym rodziny, a rzeczywistym dochodem danej rodziny. Kwota zasiłku nie może być niższa niż 50% danej różnicy, o której mowa wyżej. Ta część zasiłku (50%) opłacana jest z budżetu państwa. Gmina Lipno nie partycypuje w kosztach wypłat z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asiłków okresowych, pomimo takiej możliwości prawnej.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Gminie Lipno w roku 2021 przyznano </w:t>
      </w:r>
      <w:r>
        <w:rPr>
          <w:b/>
          <w:szCs w:val="20"/>
          <w:lang w:eastAsia="en-US" w:bidi="ar-SA"/>
        </w:rPr>
        <w:t>111 świadczeń w formie zasiłków okresowych na łączną kwotę 23 098 zł</w:t>
      </w:r>
      <w:r>
        <w:rPr>
          <w:color w:val="000000"/>
          <w:szCs w:val="20"/>
          <w:shd w:val="clear" w:color="auto" w:fill="FFFFFF"/>
          <w:lang w:eastAsia="en-US" w:bidi="ar-SA"/>
        </w:rPr>
        <w:t>. Głównym powodem przyznania zasiłków było bezrobocie (49 świadczeń), niepełnosprawność (48 świad</w:t>
      </w:r>
      <w:r>
        <w:rPr>
          <w:color w:val="000000"/>
          <w:szCs w:val="20"/>
          <w:shd w:val="clear" w:color="auto" w:fill="FFFFFF"/>
          <w:lang w:eastAsia="en-US" w:bidi="ar-SA"/>
        </w:rPr>
        <w:t>czenia), długotrwała choroba (4 świadczeń), inne (10 świadczeń). Liczba rodzin, którym przyznano zasiłki okresowe wyniosła 22, gdzie zamieszkiwał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41 os</w:t>
      </w:r>
      <w:r>
        <w:rPr>
          <w:color w:val="000000"/>
          <w:szCs w:val="20"/>
          <w:shd w:val="clear" w:color="auto" w:fill="FFFFFF"/>
        </w:rPr>
        <w:t>ób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szCs w:val="20"/>
          <w:lang w:eastAsia="en-US" w:bidi="ar-SA"/>
        </w:rPr>
        <w:t>Zasiłki celowe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przyznaje się w celu zaspokojenia niezbędnej potrzeby bytowej, w szczególności na pok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rycie części kosztów lub całości zakupu żywności, leków i leczenia, opału, odzieży, niezbędnych przedmiotów użytku domowego, drobnych remontów i napraw w mieszkaniu, a także kosztów pogrzebu. Ośrodek przyznał w </w:t>
      </w:r>
      <w:r>
        <w:rPr>
          <w:b/>
          <w:szCs w:val="20"/>
          <w:lang w:eastAsia="en-US" w:bidi="ar-SA"/>
        </w:rPr>
        <w:t>2021 roku 61 rodzinom pomoc na łączną kwotę 3</w:t>
      </w:r>
      <w:r>
        <w:rPr>
          <w:b/>
          <w:szCs w:val="20"/>
          <w:lang w:eastAsia="en-US" w:bidi="ar-SA"/>
        </w:rPr>
        <w:t>0 800 zł, gdzie przebywało 158 osób</w:t>
      </w:r>
      <w:r>
        <w:rPr>
          <w:color w:val="000000"/>
          <w:szCs w:val="20"/>
          <w:shd w:val="clear" w:color="auto" w:fill="FFFFFF"/>
          <w:lang w:eastAsia="en-US" w:bidi="ar-SA"/>
        </w:rPr>
        <w:t>. Zasiłki celowe przyznaje się również w wyniku zdarzenia losowego, klęski żywiołowej lub ekologicznej i w tym przypadku nie jest brany pod uwagę dochód.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 przypadku przekroczenia kryterium dochodowego można przyznać </w:t>
      </w:r>
      <w:r>
        <w:rPr>
          <w:color w:val="000000"/>
          <w:szCs w:val="20"/>
          <w:u w:color="000000"/>
          <w:lang w:eastAsia="en-US" w:bidi="ar-SA"/>
        </w:rPr>
        <w:t>specjalny zasiłek celowy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w wysokości nie przekraczającej kryterium dochodowego ustalonego w ustawie o pomocy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społecznej.</w:t>
      </w:r>
      <w:r>
        <w:rPr>
          <w:color w:val="000000"/>
          <w:szCs w:val="20"/>
          <w:u w:color="000000"/>
          <w:lang w:eastAsia="en-US" w:bidi="ar-SA"/>
        </w:rPr>
        <w:t>W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roku 2021 Ośrodek wypłacił 29 rodzinom specjalne zasiłki celowe na łączną sumę 17 150 zł. W rodzinach tych przebywało 71 osób.</w:t>
      </w:r>
    </w:p>
    <w:p w:rsidR="00E56A6C" w:rsidRDefault="00322742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812800</wp:posOffset>
            </wp:positionH>
            <wp:positionV relativeFrom="paragraph">
              <wp:posOffset>228600</wp:posOffset>
            </wp:positionV>
            <wp:extent cx="4832350" cy="28575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 xml:space="preserve">Ośrodek udziela również pomocy w zakresie </w:t>
      </w:r>
      <w:r>
        <w:rPr>
          <w:b/>
          <w:szCs w:val="20"/>
          <w:lang w:eastAsia="en-US" w:bidi="ar-SA"/>
        </w:rPr>
        <w:t>świadczeń niepieniężnych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. Jednym z takich świadczeń jest pomoc w zakresie </w:t>
      </w:r>
      <w:r>
        <w:rPr>
          <w:b/>
          <w:szCs w:val="20"/>
          <w:lang w:eastAsia="en-US" w:bidi="ar-SA"/>
        </w:rPr>
        <w:t>dożywiania dzieci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 szkołach. Pomocy takiej udzielono w 2021 roku </w:t>
      </w:r>
      <w:r>
        <w:rPr>
          <w:b/>
          <w:szCs w:val="20"/>
          <w:lang w:eastAsia="en-US" w:bidi="ar-SA"/>
        </w:rPr>
        <w:t>30 dzieciom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 terenu gminy Lipno na łączną sumę </w:t>
      </w:r>
      <w:r>
        <w:rPr>
          <w:b/>
          <w:szCs w:val="20"/>
          <w:lang w:eastAsia="en-US" w:bidi="ar-SA"/>
        </w:rPr>
        <w:t xml:space="preserve">22 128 zł. </w:t>
      </w:r>
      <w:r>
        <w:rPr>
          <w:color w:val="000000"/>
          <w:szCs w:val="20"/>
          <w:shd w:val="clear" w:color="auto" w:fill="FFFFFF"/>
          <w:lang w:eastAsia="en-US" w:bidi="ar-SA"/>
        </w:rPr>
        <w:t>Warunki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em uprawniającym do przyznania tego typu pomocy rodzinom jest spełnienie kryterium ustalonego przez Radę Gminy Lipno w wysokości 150% kwoty określonej w ustawie o pomocy społecznej tj. </w:t>
      </w:r>
      <w:r>
        <w:rPr>
          <w:b/>
          <w:szCs w:val="20"/>
          <w:lang w:eastAsia="en-US" w:bidi="ar-SA"/>
        </w:rPr>
        <w:t>792,00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zł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miesięcznie.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Gmina Lipno opłacała pobyt w domach pomocy społe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cznej </w:t>
      </w:r>
      <w:r>
        <w:rPr>
          <w:b/>
          <w:color w:val="000000"/>
          <w:szCs w:val="20"/>
          <w:u w:color="000000"/>
          <w:lang w:eastAsia="en-US" w:bidi="ar-SA"/>
        </w:rPr>
        <w:t>10 osobom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. Łączna kwota, jaką Gmina Lipno przeznaczyła </w:t>
      </w:r>
      <w:r>
        <w:rPr>
          <w:b/>
          <w:color w:val="000000"/>
          <w:szCs w:val="20"/>
          <w:u w:color="000000"/>
          <w:lang w:eastAsia="en-US" w:bidi="ar-SA"/>
        </w:rPr>
        <w:t>w 2021 r. na dofinansowanie pobytu w domach pomocy społecznej to 323 632 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Świadczenie pomocy w postaci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pracy socjalnej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jest zadaniem własnym gminy o charakterze obowiązkowym. Praca socjalna św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iadczona jest na rzecz poprawy funkcjonowania osób i rodzin w ich środowisku społecznym. 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Praca socjalna prowadzona jest: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 osobami i rodzinami w celu rozwinięcia  lub wzmocnienia ich aktywności i samodzielności życiowej;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ze społecznością lokalną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 celu zapewnienia współpracy i koordynacji działań instytucji i organizacji istotnych dla zaspokajania potrzeb członków społeczności.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Praca socjalna może być prowadzona w oparciu o kontrakt socjalny. W pracy socjalnej wykorzystuje się właściwe tej działal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ności metody i techniki, stosowane z poszanowaniem godności osoby i jej prawa do samostanowienia. Praca socjalna świadczona jest osobom i rodzinom bez względu na posiadany dochód.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roku 2021 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pomocą w postaci pracy socjalnej zostało objętych</w:t>
      </w:r>
      <w:r>
        <w:rPr>
          <w:b/>
          <w:color w:val="000000"/>
          <w:szCs w:val="20"/>
          <w:u w:color="000000"/>
          <w:lang w:eastAsia="en-US" w:bidi="ar-SA"/>
        </w:rPr>
        <w:t xml:space="preserve"> 85 rodzin, gd</w:t>
      </w:r>
      <w:r>
        <w:rPr>
          <w:b/>
          <w:color w:val="000000"/>
          <w:szCs w:val="20"/>
          <w:u w:color="000000"/>
          <w:lang w:eastAsia="en-US" w:bidi="ar-SA"/>
        </w:rPr>
        <w:t>zie przebywało 205 osób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 Udzielono pomocy wyłącznie w postaci pracy socjalnej</w:t>
      </w:r>
      <w:r>
        <w:rPr>
          <w:b/>
          <w:color w:val="000000"/>
          <w:szCs w:val="20"/>
          <w:u w:color="000000"/>
          <w:lang w:eastAsia="en-US" w:bidi="ar-SA"/>
        </w:rPr>
        <w:t xml:space="preserve"> 14 rodzinom,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gdzie przebywało </w:t>
      </w:r>
      <w:r>
        <w:rPr>
          <w:b/>
          <w:color w:val="000000"/>
          <w:szCs w:val="20"/>
          <w:u w:color="000000"/>
          <w:lang w:eastAsia="en-US" w:bidi="ar-SA"/>
        </w:rPr>
        <w:t>26 osób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ab/>
      </w: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Usługi opiekuńcze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Zgodnie z art. 50 ust. 1 ustawy z dnia 12 marca 2004 r. o pomocy społecznej osobie samotnej, która z powodu wieku, choro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by lub innych przyczyn wymaga pomocy innych osób, a jest jej pozbawiona, przysługuje pomoc w formie usług opiekuńczych lub specjalistycznych usług opiekuńczych. Usługi te mogą być także przyznane osobie, która wymaga pomocy innych osób, a rodzina, a także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wspólnie niezamieszkujący małżonek, wstępni, zstępni nie mogą takiej pomocy zapewnić. Usługi opiekuńcze obejmują pomoc w zaspokojeniu codziennych potrzeb życiowych, opiekę higieniczną, zleconą przez lekarza pielęgnację oraz, w miarę możliwości, zapewnienie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kontaktów z otoczeniem.</w:t>
      </w:r>
    </w:p>
    <w:p w:rsidR="00E56A6C" w:rsidRDefault="00322742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 roku 2021  usługami opiekuńczymi objętych zostało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11 osób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niepełnosprawnych (starszych).</w:t>
      </w: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Program Operacyjny Pomoc Żywnościowa 2014-2020 (PO PŻ)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Od końca 2014 r. w Polsce realizowany jest Program Operacyjny Pomoc Żywnościowa 2014-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2020 (PO PŻ). Program współfinansowany jest ze środków Europejskiego Funduszu Pomocy Najbardziej Potrzebującym (Fund for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European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Aid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to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the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Most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Deprived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– FEAD). Program został opracowany zgodnie z Rozporządzeniem Parlamentu Europejskiego i Rady (UE) nr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223/2014 z dnia 11 marca 2014 r. w sprawie Europejskiego Funduszu Pomocy Najbardziej Potrzebującym.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Główny cel Programu to udzielenie wsparcia osobom doświadczającym najgłębszych form ubóstwa poprzez udostępnienie pomocy żywnościowej w formie paczek lub po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siłków. Funkcję Instytucji Zarządzającej Programem (IZ) pełni Ministerstwo Rodziny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 Polityki Społecznej, Instytucji Pośredniczącej (IP) – Agencja Rynku Rolnego (ARR), która jest odpowiedzialna m.in. za podpisywanie umów z dostawcami żywności oraz organiza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cjami partnerskimi, których zadaniem jest dystrybucja produktów żywnościowych na poziomie regionalnym i  lokalnym. Uprawnienie do korzystania z pomocy żywnościowej jest uwarunkowane znajdowaniem się w trudnej sytuacji życiowej (sytuacje takie wymienia art.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 7 ustawy o pomocy społecznej) oraz spełnianiem kryterium dochodowego, które zostało określone na poziomie 200% kryterium dochodowego uprawniającego do korzystania ze świadczeń pomocy społecznej tj. 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1 402 zł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przypadku osoby samotnie gospodarującej oraz 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056 zł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przypadku osoby w rodzinie.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Skierowania do otrzymania pomocy żywnościowej wydają ośrodki pomocy społecznej. Ośrodek w roku 2021 wydał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48 skierowań, z programu skorzystał</w:t>
      </w:r>
      <w:r>
        <w:rPr>
          <w:b/>
          <w:color w:val="000000"/>
          <w:szCs w:val="20"/>
          <w:u w:color="000000"/>
          <w:shd w:val="clear" w:color="auto" w:fill="FFFFFF"/>
        </w:rPr>
        <w:t>o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136 osób. </w:t>
      </w:r>
    </w:p>
    <w:p w:rsidR="00E56A6C" w:rsidRDefault="00E56A6C">
      <w:pPr>
        <w:keepNext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keepNext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keepNext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Oddział 3.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Dodatki mieszkaniowe i energetyczne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Ustawodawca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 art. 3 ust. 1 ustawy o dodatkach mieszkaniowych określił, że dodatek mieszkaniowy przysługuje osobom, jeżeli średni miesięczny dochód na jednego członka gospodarstwa domowego w okresie 3 miesięcy poprzedzających datę złożenia wniosku o przyznanie dodatku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mieszkaniowego nie przekracza 175% kwoty najniższej emerytury w gospodarstwie jednoosobowym i 125% tej kwoty w gospodarstwie wieloosobowym.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zależności od liczby członków rodziny ważnym kryterium przyznania dodatku jest powierzchnia normatywna przypadają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ca na jedną osobę w mieszkaniu lub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domu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jednorodzinnym. Innym kryterium przyznania dodatku mieszkaniowego jest informacja o zaległościach czynszowych danej rodziny.</w:t>
      </w:r>
    </w:p>
    <w:p w:rsidR="00E56A6C" w:rsidRDefault="00322742">
      <w:pPr>
        <w:spacing w:before="120" w:after="120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111750" cy="33464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34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latach 2014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- 2021 liczba rodzin, którym wypłacono dodatek mieszkaniowy utrzymuje pozio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m spadkowy. Ośrodek wypłacił w 2021 roku 4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rodzinom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dodatki mieszkaniowe, z czego 1 rodzina zamieszkiwała budynki będące w zasobie gminnym, 2 w zasobach wspólnot mieszkaniowych i 1 w zasobach prywatnych.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Ośrodek w roku 2021 wydatkował na ten cel kwotę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 wysokości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7 808,46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Jednocześnie Ośrodek wypłacił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 rodzinie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dodatek energetyczny na kwotę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110,84 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Zryczałtowany dodatek energetyczny od 1 stycznia 2014 r. przysługuje odbiorcy wrażliwemu energii elektrycznej, czyli osobie pobierającej dodatek mies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zkaniowy. Dodatek energetyczny podlega corocznej waloryzacji w okresie od 1 maja danego roku do 30 kwietnia roku następnego.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Zgodnie z  Obwieszczeniem Ministra Klimatu i Środowiska z dnia 16 kwietnia 2021 r. w sprawie wysokości dodatku energetycznego obowi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ązującej od dnia 1 maja 2021 r. do dnia 30 kwietnia 2022 r. wysokość dodatku energetycznego dla gospodarstwa domowego wynosi: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dla gospodarstwa prowadzonego przez osobę samotną – 12,09 zł/miesiąc;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dla gospodarstwa składającego się z 2 do 4 osób – 16,7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9 zł/miesiąc;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dla gospodarstwa składającego się z co najmniej 5 osób – 20,15 zł/miesiąc.</w:t>
      </w:r>
    </w:p>
    <w:p w:rsidR="00E56A6C" w:rsidRDefault="00E56A6C">
      <w:pPr>
        <w:keepNext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keepNext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keepNext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Oddział 4.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Świadczenia rodzinne</w:t>
      </w: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Liczba świadczeń rodzinnych wypłaconych w latach 2013-2021</w:t>
      </w:r>
    </w:p>
    <w:tbl>
      <w:tblPr>
        <w:tblW w:w="0" w:type="auto"/>
        <w:tblLayout w:type="fixed"/>
        <w:tblCellMar>
          <w:top w:w="100" w:type="dxa"/>
        </w:tblCellMar>
        <w:tblLook w:val="04A0"/>
      </w:tblPr>
      <w:tblGrid>
        <w:gridCol w:w="547"/>
        <w:gridCol w:w="2132"/>
        <w:gridCol w:w="747"/>
        <w:gridCol w:w="729"/>
        <w:gridCol w:w="794"/>
        <w:gridCol w:w="888"/>
        <w:gridCol w:w="793"/>
        <w:gridCol w:w="799"/>
        <w:gridCol w:w="733"/>
        <w:gridCol w:w="679"/>
        <w:gridCol w:w="798"/>
      </w:tblGrid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Lp.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Wyszczególnienie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2013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2017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2018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2021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Zasiłki rodzinne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7 762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7 211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6 683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7 166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7 557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7 721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6466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4824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3838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Dodatki do zasiłków rodzinnych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4 047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3 633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3321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3 334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3 707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3 878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3501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2461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2040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dodatek z tytułu urodzenia dziecka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53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eastAsia="en-US" w:bidi="ar-SA"/>
              </w:rPr>
              <w:t xml:space="preserve">dodatek z tytułu opieki nad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eastAsia="en-US" w:bidi="ar-SA"/>
              </w:rPr>
              <w:t>dzieckiem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eastAsia="en-US" w:bidi="ar-SA"/>
              </w:rPr>
              <w:br/>
              <w:t>w okresie urlopu wychowawczego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350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243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253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296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143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167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dodatek z tytułu samotnego wychowywania dziecka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234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176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365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167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139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dodatek z tytułu kształcenia i rehabilitacji dziecka niepełnosprawnego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414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372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372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377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325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234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289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229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175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dodatek z tytułu rozpoczęcia roku szkolnego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474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458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418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438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680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1 010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743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254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217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dodatek z tytułu podjęcia przez dziecko nauki w szkole poza miejscem zamieszkania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1 105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1 004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875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925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903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886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732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596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dodatek z tytułu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wychowywania dziecka w rodzinie wielodzietnej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1 441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1 373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1 227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1 129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1 206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1 147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1054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916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725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Zasiłki pielęgnacyjne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1 949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2 025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2 110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2 099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2 066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2 018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2 186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2160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2291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Świadczenia pielęgnacyjne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315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275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292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302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314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288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322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369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407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Jednorazowa zapomoga z tytułu urodzenia dziecka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99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74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72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Specjalny zasiłek opiekuńczy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57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84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58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14.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Zasiłek dla opiekuna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26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56A6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15.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Świadczenie rodzicielskie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235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196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236</w:t>
            </w:r>
          </w:p>
        </w:tc>
      </w:tr>
    </w:tbl>
    <w:p w:rsidR="00E56A6C" w:rsidRDefault="00E56A6C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Ośrodek,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 ramach świadczeń rodzinnych, w roku 2021 opłacał składki na ubezpieczenie emerytalne i rentowe oraz składki na ubezpieczenie zdrowotne. Składki opłacane są w ramach świadczenia pielęgnacyjnego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i specjalnego zasiłku opiekuńczego. 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Wydatki na składki na ub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ezpieczenie społeczne  w 2021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r. wyniosły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148 005,87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Wydatki na składki na ubezpieczenie zdrowotne w 2021 r. wyniosły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26 789,58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Ponadto w roku 2021 Ośrodek wydał 45 osobom zaświadczenia o wysokości przeciętnego miesięcznego dochodu dla celów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realizacji Programu „Czyste Powietrze”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Oddział 5.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Fundusz alimentacyjny i dłużnicy alimentacyjni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Świadczenia z funduszu alimentacyjnego przyznawane są na warunkach określonych w ustawie z dnia 7 września 2007 r. o pomocy osobom uprawnionym do alimentów.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Ś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wiadczenia z funduszu alimentacyjnego przysługują w wysokości bieżąco ustalonych alimentów, jednakże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nie wyższej niż 500 zł miesięcznie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 Przyznanie prawa do świadczenia z funduszu alimentacyjnego uzależnione jest od spełnienia kryterium dochodowego. Świadc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zenia te przysługują, jeżeli dochód rodziny w przeliczeniu na osobę w rodzinie nie przekracza kwoty 900,00 zł.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roku 2021 Ośrodek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wypłacił 17 osobom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środki z funduszu alimentacyjnego. Liczba dzieci, na które przyznano świadczenia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wyniosła 21. 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Działania w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obec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dłużników alimentacyjnych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przewidziane w ustawie z dnia 7 września 2007 r. o pomocy osobom uprawnionym do alimentów podejmuje organ właściwy dłużnika tj. wójt, burmistrz lub prezydent miasta właściwy ze względu na miejsce zamieszkania dłużnika aliment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acyjnego. </w:t>
      </w: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Działania podejmowane wobec dłużników alimentacyjnych przez organ właściwy dłużnika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Organ właściwy dłużnika przeprowadza wywiad alimentacyjny w celu ustalenia sytuacji rodzinnej, dochodowej i zawodowej dłużnika alimentacyjnego, a także jego stan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 zdrowia oraz przyczyn niełożenia na utrzymanie osoby uprawnionej oraz odbiera od niego oświadczenie majątkowe.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Organ właściwy dłużnika przekazuje komornikowi sądowemu informacje mające wpływ na skuteczność prowadzonej egzekucji, w szczególności zawarte w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 wywiadzie alimentacyjnym oraz oświadczeniu majątkowym dłużnika alimentacyjnego.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przypadku, gdy dłużnik alimentacyjny nie może wywiązać się ze swoich zobowiązań z powodu braku zatrudnienia, organ właściwy dłużnika zobowiązuje go do zarejestrowania się ja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ko bezrobotny albo jako poszukujący pracy w przypadku braku możliwości zarejestrowania się jako bezrobotny oraz informuje właściwy powiatowy urząd pracy o potrzebie aktywizacji zawodowej dłużnika.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Jeżeli dłużnik alimentacyjny uniemożliwia przeprowadzenie w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ywiadu alimentacyjnego lub odmówił złożenia stosownych wyjaśnień, a także wykazuje brak chęci do współpracy przy rozwiązaniu swojej sytuacji wszczyna się postępowanie dotyczące dłużnika alimentacyjnego uchylającego się od zobowiązań alimentacyjnych. Jeżeli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decyzja o uznaniu dłużnika alimentacyjnego za uchylającego się od zobowiązań alimentacyjnych stanie się ostateczna, organ właściwy dłużnika kieruje wniosek do starosty o zatrzymanie prawa jazdy dłużnika alimentacyjnego oraz składa wniosek o ściganie dłużn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ika za przestępstwo określone w art. 209 § 1 ustawy z dnia 6 czerwca 1997 r. - Kodeks karny.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Dłużnik alimentacyjny jest zobowiązany do zwrotu organowi właściwemu wierzyciela należności w wysokości świadczeń wypłaconych z funduszu alimentacyjnego osobie upr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awnionej, łącznie z ustawowymi odsetkami. Należności te wraz z odsetkami podlegają ściągnięciu w trybie przepisów ustawy z dnia 17 czerwca 1966 r. o postępowaniu egzekucyjnym w administracji.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Zgodnie z przepisami ustawy o udostępnianiu informacji gospodarc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zych przekazuje się do biura informacji gospodarczej informacje o zobowiązaniu albo zobowiązaniach dłużnika alimentacyjnego w razie powstania zaległości w ich regulowaniu za okres dłuższy niż 6 miesięcy.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Ośrodek w roku 2021 podjął działania wobec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26 dłużni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ków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. Działania te polegały na ustaleniu sytuacji materialnej i rodzinnej dłużnika poprzez przeprowadzenie wywiadu oraz wpisanie do Krajowego Rejestru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lastRenderedPageBreak/>
        <w:t>Długów, zgodnie z zawartą umową przez Gminę Lipno. Ponadto Ośrodek wystąpił do gmin, na terenie których pr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zebywają dłużnicy, o podjęcie wobec nich działań przewidzianych przepisami prawa.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roku 2021 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do ewidencji Krajowego Rejestru Dłużników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wpisane były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43 osoby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Oddział 6.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Karta Dużej Rodziny oraz Wielkopolska Karta Rodziny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Ośrodek w roku 2014 został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upoważniony przez Wójta Gminy Lipno do realizacji zadań przewidzianych w ustawie z dnia 5 grudnia 2014 r. o Karcie Dużej Rodziny.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Od 1 stycznia 2018 r. Karta Dużej Rodziny jest dostępna w dwóch formach: tradycyjnej (tj. plastikowej) i elektronicznej (tj. n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 urządzeniach mobilnych).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Prawo do posiadania Karty Dużej Rodziny przysługuje członkowi rodziny wielodzietnej, przez którą rozumie się rodzinę, w której rodzic (rodzice) lub małżonek rodzica mają na utrzymaniu co najmniej troje dzieci: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wieku do ukońc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zenia 18. roku życia;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wieku do ukończenia 25. roku życia - w przypadku gdy dziecko uczy się w: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a)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szkole - do dnia 30 września następującego do końcu roku szkolnego,</w:t>
      </w:r>
    </w:p>
    <w:p w:rsidR="00E56A6C" w:rsidRDefault="00322742">
      <w:pPr>
        <w:keepLines/>
        <w:spacing w:before="120" w:after="120"/>
        <w:ind w:left="567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b)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szkole wyższej - do końca roku akademickiego</w:t>
      </w:r>
    </w:p>
    <w:p w:rsidR="00E56A6C" w:rsidRDefault="00322742">
      <w:pPr>
        <w:keepLines/>
        <w:spacing w:before="120" w:after="120"/>
        <w:ind w:left="794" w:hanging="113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-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 którym jest planowane ukończenie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nauki zgodnie z oświadczeniem, o którym mowa w art. 10 ust. 4 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 4;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bez ograniczeń wiekowych - w przypadku dzieci legitymujących się orzeczeniem o umiarkowanym albo znacznym stopniu niepełnosprawności.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Członkami rodziny wielodzietnej są: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rodzic (rod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zice) - przez którego rozumie się także rodzica (rodziców) zastępczych lub osobę (osoby) prowadzącą rodzinny dom dziecka;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małżonek rodzica;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dziecko - przez które rozumie się także dziecko, nad którym rodzic sprawuje rodzinną pieczę zastępczą oraz oso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bę przebywającą w dotychczasowej rodzinie zastępczej albo w rodzinnym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domu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dziecka, o której mowa w art. 37 ust. 2 ustawy z dnia 9 czerwca 2011 r. o wspieraniu rodziny i systemie pieczy zastępczej.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Prawo do posiadania Karty Dużej Rodziny nie przysługuje ro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dzicowi, którego sąd pozbawił władzy rodzicielskiej lub któremu sąd ograniczył władzę rodzicielską przez umieszczenie dziecka w pieczy zastępczej, chyba, że sąd nie pozbawił go władzy rodzicielskiej lub jej nie ograniczył przez umieszczenie dziecka w piecz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y zastępczej w stosunku do co najmniej trojga dzieci.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Prawo do posiadania Karty Dużej Rodziny nie przysługuje rodzicowi zastępczemu lub prowadzącemu rodzinny dom dziecka, w przypadku gdy sąd orzekł o odebraniu im dzieci z uwagi na niewłaściwe sprawowanie p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ieczy zastępczej.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Ponadto od 1 stycznia 2019 r. prawo do posiadania Karty Dużej Rodziny przysługuje wszystkim rodzicom oraz małżonkom rodziców, którzy mają lub mieli na utrzymaniu łącznie co najmniej troje dzieci.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roku 2021 w Gminie Lipno wydano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107 tradycyjne (plastikowe) Karty Dużej Rodziny oraz 109 elektronicznych Kart Dużej Rodziny dla 33 rodzin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Realizacja karty dużej rodziny finansowana jest z budżetu państwa.</w:t>
      </w: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Wielkopolska Karta Rodziny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 dniu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28 stycznia 2016 r. Gmina Lipno podpisała porozu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mienie partnerskie z Województwem Wielkopolskim w zakresie realizacji zadania pod nazwą Wielkopolska Karta Rodziny. Aby móc otrzymać WKR należy być mieszkańcem gminy tj. zamieszkiwać na terenie danej gminy oraz posiadać troje dzieci i więcej.</w:t>
      </w:r>
    </w:p>
    <w:p w:rsidR="00E56A6C" w:rsidRDefault="00322742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2021 roku z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łożono 1 wniosek dla 5 osób o wydanie Wielkopolskiej Karty Rodziny.</w:t>
      </w: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Oddział 7.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Świadczenia wychowawcze (500+)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Od 1 kwietnia 2016 r. weszła w życie ustawa z dnia 11 lutego 2016 r. o pomocy państwa w wychowywaniu dzieci, dalej 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u.p.p.w.d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., która wprowadziła m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.in. na poziomie gmin nowe świadczenie wychowawcze, które potocznie nazywane jest świadczeniem „500+”.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Zasadniczą zmianą w przepisach obowiązującej ustawy o pomocy państwa w wychowywaniu dzieci, która weszła w życie w 2019 r. jest objęcie programem „Rodzin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a </w:t>
      </w:r>
      <w:r>
        <w:rPr>
          <w:i/>
          <w:color w:val="000000"/>
          <w:szCs w:val="20"/>
          <w:u w:color="000000"/>
          <w:shd w:val="clear" w:color="auto" w:fill="FFFFFF"/>
          <w:lang w:eastAsia="en-US" w:bidi="ar-SA"/>
        </w:rPr>
        <w:t>500+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” wszystkich dzieci do 18. roku życia – bez konieczności brania pod uwagę jako przesłanki niezbędnej do przyznania omawianego świadczenia – kryterium dochodowego. 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Warto dodać, że w stanie prawnym obowiązującym do 30.06.2019 r. przyznawane z programu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„Rodzina </w:t>
      </w:r>
      <w:r>
        <w:rPr>
          <w:i/>
          <w:color w:val="000000"/>
          <w:szCs w:val="20"/>
          <w:u w:color="000000"/>
          <w:shd w:val="clear" w:color="auto" w:fill="FFFFFF"/>
          <w:lang w:eastAsia="en-US" w:bidi="ar-SA"/>
        </w:rPr>
        <w:t xml:space="preserve">500+”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świadczenie wychowawcze na drugie i kolejne dziecko w wieku do ukończenia 18. roku życia przysługiwało niezależnie od dochodu. Świadczenie wypłacane było również na pierwsze lub jedyne dziecko w rodzinie, ale po spełnieniu kryteriów dochodo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wych – 800 zł netto miesięcznie na osobę w rodzinie lub 1200 zł netto miesięcznie na osobę w rodzinie, której członkiem jest dziecko niepełnosprawne. Od 1 lipca 2019 r. możliwe jest objęcie programem „Rodzina </w:t>
      </w:r>
      <w:r>
        <w:rPr>
          <w:i/>
          <w:color w:val="000000"/>
          <w:szCs w:val="20"/>
          <w:u w:color="000000"/>
          <w:shd w:val="clear" w:color="auto" w:fill="FFFFFF"/>
          <w:lang w:eastAsia="en-US" w:bidi="ar-SA"/>
        </w:rPr>
        <w:t>500+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” wszystkich dzieci do 18-go roku życia. Zg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odnie z art. 5 ust. 1 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u.p.p.w.d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 świadczenie wychowawcze przysługuje osobom, o których mowa w art. 4 ust. 2 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u.p.p.w.d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., w wysokości 500 zł miesięcznie na dziecko.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Świadczenie wychowawcze nie jest liczone do dochodu przy ustalaniu prawa do świadczeń z innyc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h systemów wsparcia; dotyczy to w szczególności świadczeń z pomocy społecznej, funduszu alimentacyjnego, świadczeń rodzinnych, dodatków mieszkaniowych.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Istotne jest wprowadzenie zasady, zgodnie z którą przyznanie przez organ właściwy lub wojewodę świadczen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ia wychowawczego nie wymaga wydania decyzji. Tylko odmowa przyznania, uchylenie lub zmiana prawa do świadczenia wychowawczego wymagają wydania decyzji. Realizując dyspozycję z  art. 9 ustawy z 14 czerwca 1960 r. – Kodeks postępowania administracyjnego orga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 właściwy lub wojewoda przesyła wnioskodawcy informację o przyznaniu świadczenia wychowawczego na wskazany przez niego adres poczty elektronicznej – o ile wnioskodawca wskazał adres poczty elektronicznej we wniosku. W przypadku gdy wnioskodawca nie wskaza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ł adresu poczty elektronicznej, organ właściwy lub wojewoda, odbierając wniosek od wnioskodawcy, informuje go o możliwości odebrania od tego organu informacji o przyznaniu świadczenia wychowawczego. Nieodebranie informacji o przyznaniu świadczenia wychowaw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czego nie wstrzymuje wypłaty tego świadczenia.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Do końca 2021 roku wnioski o przyznanie  świadczenia wychowawczego były składane do gminy, na terenie której zamieszkuje wnioskodawca. Od stycznia 2022 r. wnioski o świadczenia 500 + składane są wyłącznie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Zakładzie Ubezpieczeń Społecznych w formie elektronicznej. Świadczenie do 31 maja 2022 roku wypłacane jest przez gminy, zaś od 1 czerwca 2022 r. świadczenie to wypłacane będzie przez Zakład Ubezpieczeń Społecznych.</w:t>
      </w: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STATYSTYKI W GMINIE LIPNO – 500 + za rok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2021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Liczba rodzin korzystających ze świadczenia wychowawczego: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1561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Liczba złożonych wniosków w wersji papierowej: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362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oraz elektronicznej: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1199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Liczba wypłaconych świadczeń ogółem: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25 707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Wydatkowana kwota w roku 2021 to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12 806 943,17 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:rsidR="00E56A6C" w:rsidRDefault="00E56A6C">
      <w:pPr>
        <w:keepNext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Oddział 9.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Środki wydatkowane przez Ośrodek w 2021 roku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Ośrodek wydatkował łącznie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17 294 598,75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, z czego na: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świadczenie wychowawcze 500+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- 13 032 520,24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świadczenia rodzinne wraz z obsługą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2 738 293,82 zł</w:t>
      </w:r>
      <w:r>
        <w:rPr>
          <w:color w:val="000000"/>
          <w:szCs w:val="20"/>
          <w:u w:color="000000"/>
          <w:shd w:val="clear" w:color="auto" w:fill="FFFFFF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koszty utrzymania Ośrodka, w tym wynagrodzenia pracowników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636 935,60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opłaty za pobyt w </w:t>
      </w:r>
      <w:proofErr w:type="spellStart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domu</w:t>
      </w:r>
      <w:proofErr w:type="spellEnd"/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pomocy społecznej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323 631,81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6)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usługi opiekuńcze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-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76 140,35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7)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zasiłki i pomoc w naturze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116 783,40  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8)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przeciwdziałanie alkoholizmowi –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102 650,06 zł</w:t>
      </w:r>
      <w:r>
        <w:rPr>
          <w:color w:val="000000"/>
          <w:szCs w:val="20"/>
          <w:u w:color="000000"/>
          <w:shd w:val="clear" w:color="auto" w:fill="FFFFFF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9)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wspieranie rodziny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65 719,84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10)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dożywianie w szkołach + świadczenia za zakup żywności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60 487,89 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rodziny zastępcze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46 255,84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ośrodki wsparcia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33 078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składki na ubezpieczenia zdrowotne osób pobierających niektóre świadczenia rodzinne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26 789,58 zł</w:t>
      </w:r>
      <w:r>
        <w:rPr>
          <w:color w:val="000000"/>
          <w:szCs w:val="20"/>
          <w:u w:color="000000"/>
          <w:shd w:val="clear" w:color="auto" w:fill="FFFFFF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dodatki mieszkaniowe -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7 908,46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15)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przeciwdziałanie przemocy w rodzinie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13 242,38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16)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składki na ubezpieczenia zdrowotne opłacane za osoby po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bierające niektóre świadczenia z pomocy społecznej oraz za osoby uczestniczące w zajęciach w centrum integracji społecznej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7 282,90 zł</w:t>
      </w:r>
      <w:r>
        <w:rPr>
          <w:color w:val="000000"/>
          <w:szCs w:val="20"/>
          <w:u w:color="000000"/>
          <w:shd w:val="clear" w:color="auto" w:fill="FFFFFF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17)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zwalczanie narkomanii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1 621,95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19)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opiekuna prawnego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- 3 600 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20)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Kartę Dużej Rodziny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367,64 zł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dodatek energetyczny –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215,89 zł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Największą grupę wydatków stanowią świadczenia wychowawcze, rodzinne oraz alimentacyjne. Wydatki te są w całości finansowane z budżetu państwa, w ramach dotacji celowej. W wydatkach tych ujęte są również koszty obsługi zad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ań.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Kolejną pozycją wydatków to bieżące utrzymanie Ośrodka, gdzie większa część to wynagrodzenia wraz z pochodnymi pracowników. Pozostałe koszty to zakupy bieżące związane z utrzymaniem Ośrodka.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Znaczącą część wydatków stanowi dofinansowanie do kosztów utr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zymania mieszkańców w domach pomocy społecznej i ośrodkach wsparcia oraz do usług opiekuńczych, środki na ten cel  pochodzą z budżetu gminy.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Kolejną pozycją są wydatki na zasiłki i pomoc w naturze. Ujęte w tym są zasiłki stałe, okresowe, celowe, specjalne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zasiłki celowe. Zasiłki stałe oraz okresowe finansowane są z budżetu państwa, pozostałe natomiast ze środków własnych gminy.</w:t>
      </w: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3.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Realizacja programów pomocy społecznej</w:t>
      </w: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Gminny Program Profilaktyki i Rozwiązywania Problemów Alkoholowych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 roku 2021,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stosownie do zapisów ustawy o wychowaniu w trzeźwości i przeciwdziałaniu alkoholizmowi Rada Gminy Lipno w Gminnym Programie Profilaktyki i Rozwiązywania Problemów Alkoholowych wyznaczyła Ośrodek do realizacji zadań określonych w niniejszym programie. W ram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ach programu sfinansowano: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zajęcia profilaktyczne w szkołach Gminy Lipno;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zajęcia sportowe w szkołach i przedszkolu (judo, piłka nożna i warcaby);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szkolenia specjalistyczne dla GKRPA oraz pozostałych osób realizujących program;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szkolenia pedago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gów.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ramach programu zorganizowano także zajęcia wakacyjne dla dzieci mieszkających na terenie gminy Lipno. Wypoczynek został zapewniony dzieciom w wiejskich świetlicach i trwał w okresie wakacji letnich. W trakcie realizacji wypoczynku dzieci miały zape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wnione zajęcia: plastyczne, ruchowe i taneczne, a także poczęstunek.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Ponadto pokrywano koszty działalności oraz wynagrodzenia członków Gminnej Komisji Rozwiązywania Problemów Alkoholowych, jak również koszty działalności punktu konsultacyjno</w:t>
      </w:r>
      <w:r>
        <w:rPr>
          <w:color w:val="000000"/>
          <w:szCs w:val="20"/>
          <w:u w:color="000000"/>
          <w:shd w:val="clear" w:color="auto" w:fill="FFFFFF"/>
        </w:rPr>
        <w:t>-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informacyjnego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dla osób uzależnionych od alkoholu lub innych substancji psychoaktywnych oraz ich rodzin.</w:t>
      </w:r>
    </w:p>
    <w:p w:rsidR="00E56A6C" w:rsidRDefault="00E56A6C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Program Przeciwdziałania Przemocy oraz Ochrony Ofiar Przemocy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głównej mierze program ten realizowany jest przez powołany przez Wójta Gminy Lipno Zespół Interdyscy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plinarny. Koordynatorem prac Zespołu Interdyscyplinarnego jest Przewodniczący.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Szczegółowe zadania Zespołu to: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diagnozowanie problemu przemocy w rodzinie;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podejmowanie działań w środowisku zagrożonym przemocą w rodzinie mających na celu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przeciwdziałanie zjawisku;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inicjowanie interwencji w środowisku dotkniętym przemocą w rodzinie;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opracowywanie i realizację planu pomocy w indywidualnych przypadkach;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5)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rozpowszechnianie informacji o instytucjach, osobach i możliwościach udzielenia p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omocy w środowisku lokalnym;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6)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inicjowanie działań w stosunku do osób stosujących przemoc w rodzinie;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7)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monitorowanie sytuacji rodzin, w których dochodzi do przemocy oraz rodzin zagrożonych wystąpieniem przemocy;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8)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dokumentowanie działań podejmowanych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wobec rodzin, w których dochodzi do przemocy oraz efektów tych działań.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Obsługą techniczną i organizacyjną prac Zespołu Interdyscyplinarnego oraz poszczególnych grup roboczych zajmuje się Ośrodek.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Zespół Interdyscyplinarny, oprócz posiedzeń w ramach grup r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oboczych powołanych do konkretnych przypadków przemocy w rodzinie, spotykał się w celu koordynacji bieżących działań podejmowanych przez instytucje zaangażowane w prowadzenie procedury Niebieskiej Karty, jak również podnoszenia kwalifikacji w obszarze prze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mocy (np. udział członkini Zespołu w cyklu szkoleń nt. pracy ze sprawcą przemocy). 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Zespół Interdyscyplinarny w Lipnie prowadził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21 przypadków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przemocy w rodzinie, gdzie zostały uruchomione procedury Niebieskich Kart. W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2021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odnotowano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12 nowych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przypad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ków podejrzenia stosowania przemocy w rodzinie, z czego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1 osoba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był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klientem pomocy społecznej. W roku sprawozdawczym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10 grup roboczych spotkało się 57 razy w siedzibie Ośrodka, gdzie uczestniczyło 136 specjalistów</w:t>
      </w:r>
      <w:r>
        <w:rPr>
          <w:color w:val="000000"/>
          <w:szCs w:val="20"/>
          <w:shd w:val="clear" w:color="auto" w:fill="FFFFFF"/>
          <w:lang w:eastAsia="en-US" w:bidi="ar-SA"/>
        </w:rPr>
        <w:t>. W tym zakresie zostały podjęte działani</w:t>
      </w:r>
      <w:r>
        <w:rPr>
          <w:color w:val="000000"/>
          <w:szCs w:val="20"/>
          <w:shd w:val="clear" w:color="auto" w:fill="FFFFFF"/>
          <w:lang w:eastAsia="en-US" w:bidi="ar-SA"/>
        </w:rPr>
        <w:t>a pomocowe i wspierające dla wszystkich członków danej rodziny. Członkowie grup roboczych, w ramach posiadanych kompetencji, podjęli pracę z rodziną, według ustalonego wspólnie z ofiarą lub sprawcą przemocy w rodzinie planu.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Konkretne działania są określan</w:t>
      </w:r>
      <w:r>
        <w:rPr>
          <w:color w:val="000000"/>
          <w:szCs w:val="20"/>
          <w:shd w:val="clear" w:color="auto" w:fill="FFFFFF"/>
          <w:lang w:eastAsia="en-US" w:bidi="ar-SA"/>
        </w:rPr>
        <w:t>e w Indywidualnym Planie pomocy Rodzinie oraz Niebieskiej Karcie cz. C.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pracach grup roboczych biorą udział m.in. pracownicy socjalni, kuratorzy, dzielnicowi, pedagodzy szkolni, pielęgniarka oraz przedstawiciele Gminnej Komisji Rozwiązywania Problemów Al</w:t>
      </w:r>
      <w:r>
        <w:rPr>
          <w:color w:val="000000"/>
          <w:szCs w:val="20"/>
          <w:shd w:val="clear" w:color="auto" w:fill="FFFFFF"/>
          <w:lang w:eastAsia="en-US" w:bidi="ar-SA"/>
        </w:rPr>
        <w:t>koholowych w Lipnie.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Łącznie w roku sprawozdawczym podjęto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167 wizyt monitorujących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ze strony pracowników socjalnych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 miejscu zamieszkania rodzin lub kontaktowano się telefonicznie. Ponadto osoby doświadczające przemocy mają możliwość skorzystać bezpłatni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 z porad psychologa lub prawnika oraz pomocy społecznej udzielanej w ramach pracy socjalnej przez pracownika socjalnego. Działania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pointerwencyjne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polegają na uruchomieniu terapii psychologicznej, wsparci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materialn</w:t>
      </w:r>
      <w:r>
        <w:rPr>
          <w:color w:val="000000"/>
          <w:szCs w:val="20"/>
          <w:shd w:val="clear" w:color="auto" w:fill="FFFFFF"/>
        </w:rPr>
        <w:t xml:space="preserve">ym, </w:t>
      </w:r>
      <w:r>
        <w:rPr>
          <w:color w:val="000000"/>
          <w:szCs w:val="20"/>
          <w:shd w:val="clear" w:color="auto" w:fill="FFFFFF"/>
          <w:lang w:eastAsia="en-US" w:bidi="ar-SA"/>
        </w:rPr>
        <w:t>monitoringu zachowań rodziny w środo</w:t>
      </w:r>
      <w:r>
        <w:rPr>
          <w:color w:val="000000"/>
          <w:szCs w:val="20"/>
          <w:shd w:val="clear" w:color="auto" w:fill="FFFFFF"/>
          <w:lang w:eastAsia="en-US" w:bidi="ar-SA"/>
        </w:rPr>
        <w:t>wisku, pomoc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uczniom w szkole w zakresie pomocy psychologiczno-pedagogicznej.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stosunku do sprawców przemocy w rodzinie działania polegają na zawiadamianiu odpowiednich organów ścigania o podejrzeniu popełnienia przestępstwa oraz proponowaniu udziału w s</w:t>
      </w:r>
      <w:r>
        <w:rPr>
          <w:color w:val="000000"/>
          <w:szCs w:val="20"/>
          <w:shd w:val="clear" w:color="auto" w:fill="FFFFFF"/>
          <w:lang w:eastAsia="en-US" w:bidi="ar-SA"/>
        </w:rPr>
        <w:t>potkaniach z terapeutą ds. uzależnień albo spotkaniach z psychologiem.</w:t>
      </w:r>
    </w:p>
    <w:p w:rsidR="00E56A6C" w:rsidRDefault="00E56A6C">
      <w:pPr>
        <w:spacing w:before="120" w:after="12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Statystyki „Niebieskich Kart” w Gminie Lipno za okres 2014-2021</w:t>
      </w:r>
    </w:p>
    <w:tbl>
      <w:tblPr>
        <w:tblW w:w="0" w:type="auto"/>
        <w:tblLayout w:type="fixed"/>
        <w:tblCellMar>
          <w:top w:w="100" w:type="dxa"/>
        </w:tblCellMar>
        <w:tblLook w:val="04A0"/>
      </w:tblPr>
      <w:tblGrid>
        <w:gridCol w:w="3971"/>
        <w:gridCol w:w="738"/>
        <w:gridCol w:w="736"/>
        <w:gridCol w:w="737"/>
        <w:gridCol w:w="732"/>
        <w:gridCol w:w="736"/>
        <w:gridCol w:w="738"/>
        <w:gridCol w:w="795"/>
        <w:gridCol w:w="731"/>
      </w:tblGrid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E56A6C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2016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2017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2018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2019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2020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2021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Liczba kart ogółem (NK z lat poprzednich nadal prowadzone oraz nowe w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danym roku)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kart wszczętych w danym roku, w tym: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rodzin korzystających ze świadczeń pomocy społecznej przed wszczęciem NK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26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</w:tr>
      <w:tr w:rsidR="00E56A6C">
        <w:trPr>
          <w:trHeight w:val="670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Liczba osób w rodzinach ogółem (NK prowadzone z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lat ubiegłych  i wszczęte w danym roku)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60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grup roboczych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spotkań grup roboczych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57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wizyt monitorujących - pracownicy socjalni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180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141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167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sprawców kobiet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sprawców mężczyzn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ofiar kobiet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18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ofiar mężczyzn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Liczba ofiar dzieci (do 18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r.ż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.)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18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Liczba NK wszczętych przez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Policję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17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NK wszczętych przez pomoc społeczną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NK wszczętych przez GKRPA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NK wszczętych przez Oświatę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NK wszczętych przez Służbę Zdrowia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NK ogółem (liczba kart w rodzinach, gdzie wypełniono formularz więcej niż jeden raz)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osób uczestniczących w pracach grup roboczych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197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276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158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136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Liczba zawiadomień o możliwości popełnienia przestępstwa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wysłanych przez Ośrodek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</w:tr>
      <w:tr w:rsidR="00E56A6C">
        <w:trPr>
          <w:trHeight w:val="31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Liczba rodzin, w których występuje problem alkoholowy, gdzie założono NK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24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A6C" w:rsidRDefault="00322742">
            <w:pPr>
              <w:widowControl w:val="0"/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9</w:t>
            </w:r>
          </w:p>
        </w:tc>
      </w:tr>
    </w:tbl>
    <w:p w:rsidR="00E56A6C" w:rsidRDefault="00E56A6C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E56A6C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E56A6C" w:rsidRDefault="00322742">
      <w:pPr>
        <w:spacing w:before="120" w:after="12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Program „Asystent osobisty osoby niepełnosprawnej”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Środki na realizację projektu pod nazwą „Asystent osobisty osoby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niepełnosprawnej” pozyskane zostały z Programu Ministra Rodziny i Polityki Społecznej „Asystent osobisty osoby niepełnosprawnej”- edycja 2021 i pochodziły z Funduszu Solidarnościowego.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Kwota wykorzystana  na realizacj</w:t>
      </w:r>
      <w:r>
        <w:rPr>
          <w:color w:val="000000"/>
          <w:szCs w:val="20"/>
          <w:u w:color="000000"/>
          <w:shd w:val="clear" w:color="auto" w:fill="FFFFFF"/>
        </w:rPr>
        <w:t>ę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przedmiotowego projektu to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125 424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zł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Projekt polegał na objęciu wsparciem asystenta osobistego 14 mieszkańców Gminy Lipno z orzeczoną niepełnosprawnością w stopniu znacznym lub umiarkowanym.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Usługi asystenta w szczególności polegały na pomocy asystenta w: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wyjściu, powrocie oraz/lub doj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azdach w wybrane przez uczestnika Programu miejsce (np. dom, praca, placówki oświatowe i szkoleniowe, świątynie, placówki służby zdrowia i rehabilitacyjne, gabinety lekarskie, urzędy, znajomi, rodzina, instytucje finansowe, wydarzenia kulturalne/rozrywkowe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/społeczne/sportowe itp.);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wyjściu, powrocie oraz/lub dojazdach na rehabilitację i zajęcia terapeutyczne;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zakupach, z zastrzeżeniem aktywnego udziału uczestnika Programu przy ich realizacji;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załatwieniu spraw urzędowych;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5)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nawiązaniu kontaktu/ws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półpracy z różnego rodzaju organizacjami;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6)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korzystaniu z dóbr kultury (tj. muzeum, teatr, kino, galerie sztuki, wystawy itp.).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Każdy z uczestników Programu mógł skorzystać z 60 godzin wsparcia w stosunku miesięcznym.</w:t>
      </w:r>
    </w:p>
    <w:p w:rsidR="00E56A6C" w:rsidRDefault="00E56A6C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56A6C" w:rsidRDefault="00322742">
      <w:pPr>
        <w:keepNext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4.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Potrzeby w zakresie pomo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cy społecznej w Gminie Lipno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Stosownie do art. 110 ust. 9 ustawy o pomocy społecznej kierownik ośrodka pomocy społecznej składa radzie gminy coroczne sprawozdanie z działalności ośrodka oraz przedstawia wykaz potrzeb w tym zakresie.</w:t>
      </w:r>
    </w:p>
    <w:p w:rsidR="00E56A6C" w:rsidRDefault="00322742">
      <w:pPr>
        <w:spacing w:before="120" w:after="1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Mając powyższe na uwadz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e wskazuje się następujące potrzeby w zakresie pomocy społecznej uwzględniające możliwości Ośrodka: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dokończenie remontu pomieszczeń Ośrodka (korytarz oraz pomieszczenie socjalne);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utworzenie/udostępnienie pomieszczenia umożliwiającego indywidualny ko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ntakt z osobami korzystającymi ze wsparcia Ośrodka;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podnoszenie poziomu wiedzy i doskonalenie zawodowe kadry Ośrodka oraz członków Zespołu Interdyscyplinarnego i Stałych Grup Roboczych (szkolenia);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tworzenie warunków do powstawania i funkcjonowania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grup wsparcia;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5)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tworzenie warunków do zaktywizowania i integrowania mieszkańców;</w:t>
      </w:r>
    </w:p>
    <w:p w:rsidR="00E56A6C" w:rsidRDefault="00322742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6)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zwiększenie dostępu klientów do poradnictwa specjalistycznego, ze szczególnym uwzględnieniem terapii indywidualnej lub grupowej.</w:t>
      </w:r>
    </w:p>
    <w:p w:rsidR="00E56A6C" w:rsidRDefault="00E56A6C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E56A6C">
          <w:footerReference w:type="default" r:id="rId11"/>
          <w:pgSz w:w="11907" w:h="16839" w:code="9"/>
          <w:pgMar w:top="1134" w:right="1134" w:bottom="1134" w:left="1134" w:header="708" w:footer="708" w:gutter="0"/>
          <w:cols w:space="708"/>
        </w:sectPr>
      </w:pPr>
    </w:p>
    <w:p w:rsidR="00E56A6C" w:rsidRDefault="0032274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56A6C" w:rsidRDefault="00322742">
      <w:pPr>
        <w:spacing w:before="120" w:after="120"/>
        <w:rPr>
          <w:szCs w:val="20"/>
        </w:rPr>
      </w:pPr>
      <w:r>
        <w:rPr>
          <w:szCs w:val="20"/>
        </w:rPr>
        <w:t>Zgodnie z art. 110 ust. 9 ustawy z dnia 12 marca 2004 r. o pomocy społecznej (tekst jedn. Dz. U. z 2021 r. poz. 2268 ze zm.) kierownik ośrodka pomocy społecznej przedstawia radzie gminy coroczne sprawozdanie z działalności ośrodka oraz przeds</w:t>
      </w:r>
      <w:r>
        <w:rPr>
          <w:szCs w:val="20"/>
        </w:rPr>
        <w:t>tawia wykaz potrzeb w zakresie pomocy społecznej.</w:t>
      </w:r>
    </w:p>
    <w:p w:rsidR="00E56A6C" w:rsidRDefault="00322742">
      <w:pPr>
        <w:spacing w:before="120" w:after="120"/>
        <w:rPr>
          <w:szCs w:val="20"/>
        </w:rPr>
      </w:pPr>
      <w:r>
        <w:rPr>
          <w:szCs w:val="20"/>
        </w:rPr>
        <w:t>Rada gminy, biorąc pod uwagę potrzeby, o których mowa powyżej, opracowuje i kieruje do wdrożenia lokalne programy pomocy społecznej.</w:t>
      </w:r>
    </w:p>
    <w:p w:rsidR="00E56A6C" w:rsidRDefault="00322742">
      <w:pPr>
        <w:keepNext/>
        <w:keepLines/>
        <w:spacing w:before="120" w:after="120"/>
        <w:rPr>
          <w:szCs w:val="20"/>
        </w:rPr>
      </w:pPr>
      <w:r>
        <w:rPr>
          <w:szCs w:val="20"/>
        </w:rPr>
        <w:t xml:space="preserve">Przedłożone sprawozdanie przedstawia poziom realizacji poszczególnych </w:t>
      </w:r>
      <w:r>
        <w:rPr>
          <w:szCs w:val="20"/>
        </w:rPr>
        <w:t>zadań przez Gminny Ośrodek Pomocy Społecznej w Lipnie w 2021 roku oraz opisuje działalność jednostki, z uwzględnieniem organizacji pracy i struktury podmiotu. Ponadto w sprawozdaniu ujęto wydatki finansowe, które dotyczyły realizacji poszczególnych zadań.</w:t>
      </w:r>
    </w:p>
    <w:p w:rsidR="00E56A6C" w:rsidRDefault="0032274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56A6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A6C" w:rsidRDefault="00E56A6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A6C" w:rsidRDefault="00E56A6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22742">
                <w:rPr>
                  <w:color w:val="000000"/>
                  <w:szCs w:val="20"/>
                </w:rPr>
                <w:t>Przewodniczący Rady Gminy Lipno</w:t>
              </w:r>
            </w:fldSimple>
            <w:r w:rsidR="00322742">
              <w:rPr>
                <w:color w:val="000000"/>
                <w:szCs w:val="20"/>
              </w:rPr>
              <w:br/>
            </w:r>
            <w:r w:rsidR="00322742">
              <w:rPr>
                <w:color w:val="000000"/>
                <w:szCs w:val="20"/>
              </w:rPr>
              <w:br/>
            </w:r>
            <w:r w:rsidR="0032274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22742">
                <w:rPr>
                  <w:b/>
                  <w:color w:val="000000"/>
                  <w:szCs w:val="20"/>
                </w:rPr>
                <w:t>Bartosz</w:t>
              </w:r>
            </w:fldSimple>
            <w:r w:rsidR="0032274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22742">
                <w:rPr>
                  <w:b/>
                  <w:color w:val="000000"/>
                  <w:szCs w:val="20"/>
                </w:rPr>
                <w:t>Zięba</w:t>
              </w:r>
            </w:fldSimple>
            <w:r w:rsidR="00322742">
              <w:rPr>
                <w:b/>
                <w:color w:val="000000"/>
                <w:szCs w:val="20"/>
              </w:rPr>
              <w:t> </w:t>
            </w:r>
          </w:p>
        </w:tc>
      </w:tr>
    </w:tbl>
    <w:p w:rsidR="00E56A6C" w:rsidRDefault="00E56A6C">
      <w:pPr>
        <w:keepNext/>
        <w:rPr>
          <w:szCs w:val="20"/>
        </w:rPr>
      </w:pPr>
    </w:p>
    <w:sectPr w:rsidR="00E56A6C" w:rsidSect="00E56A6C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42" w:rsidRDefault="00322742" w:rsidP="00E56A6C">
      <w:r>
        <w:separator/>
      </w:r>
    </w:p>
  </w:endnote>
  <w:endnote w:type="continuationSeparator" w:id="0">
    <w:p w:rsidR="00322742" w:rsidRDefault="00322742" w:rsidP="00E5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6A6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6A6C" w:rsidRDefault="0032274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6A6C" w:rsidRDefault="003227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6A6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0F23">
            <w:rPr>
              <w:sz w:val="18"/>
            </w:rPr>
            <w:fldChar w:fldCharType="separate"/>
          </w:r>
          <w:r w:rsidR="00FD0F23">
            <w:rPr>
              <w:noProof/>
              <w:sz w:val="18"/>
            </w:rPr>
            <w:t>1</w:t>
          </w:r>
          <w:r w:rsidR="00E56A6C">
            <w:rPr>
              <w:sz w:val="18"/>
            </w:rPr>
            <w:fldChar w:fldCharType="end"/>
          </w:r>
        </w:p>
      </w:tc>
    </w:tr>
  </w:tbl>
  <w:p w:rsidR="00E56A6C" w:rsidRDefault="00E56A6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6"/>
      <w:gridCol w:w="3213"/>
    </w:tblGrid>
    <w:tr w:rsidR="00E56A6C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6A6C" w:rsidRDefault="0032274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6A6C" w:rsidRDefault="003227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6A6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0F23">
            <w:rPr>
              <w:sz w:val="18"/>
            </w:rPr>
            <w:fldChar w:fldCharType="separate"/>
          </w:r>
          <w:r w:rsidR="00FD0F23">
            <w:rPr>
              <w:noProof/>
              <w:sz w:val="18"/>
            </w:rPr>
            <w:t>2</w:t>
          </w:r>
          <w:r w:rsidR="00E56A6C">
            <w:rPr>
              <w:sz w:val="18"/>
            </w:rPr>
            <w:fldChar w:fldCharType="end"/>
          </w:r>
        </w:p>
      </w:tc>
    </w:tr>
  </w:tbl>
  <w:p w:rsidR="00E56A6C" w:rsidRDefault="00E56A6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6A6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6A6C" w:rsidRDefault="0032274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6A6C" w:rsidRDefault="003227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6A6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0F23">
            <w:rPr>
              <w:sz w:val="18"/>
            </w:rPr>
            <w:fldChar w:fldCharType="separate"/>
          </w:r>
          <w:r w:rsidR="00FD0F23">
            <w:rPr>
              <w:noProof/>
              <w:sz w:val="18"/>
            </w:rPr>
            <w:t>17</w:t>
          </w:r>
          <w:r w:rsidR="00E56A6C">
            <w:rPr>
              <w:sz w:val="18"/>
            </w:rPr>
            <w:fldChar w:fldCharType="end"/>
          </w:r>
        </w:p>
      </w:tc>
    </w:tr>
  </w:tbl>
  <w:p w:rsidR="00E56A6C" w:rsidRDefault="00E56A6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42" w:rsidRDefault="00322742" w:rsidP="00E56A6C">
      <w:r>
        <w:separator/>
      </w:r>
    </w:p>
  </w:footnote>
  <w:footnote w:type="continuationSeparator" w:id="0">
    <w:p w:rsidR="00322742" w:rsidRDefault="00322742" w:rsidP="00E56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22742"/>
    <w:rsid w:val="00A77B3E"/>
    <w:rsid w:val="00CA2A55"/>
    <w:rsid w:val="00E56A6C"/>
    <w:rsid w:val="00FD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6A6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56A6C"/>
    <w:rPr>
      <w:color w:val="auto"/>
      <w:sz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6033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XLVI/342/2022 z dnia 24 marca 2022 r.</dc:title>
  <dc:subject>w sprawie przyjęcia sprawozdania z^działalności Gminnego Ośrodka Pomocy Społecznej w^Lipnie           za 2021^rok oraz wykazu potrzeb w^zakresie pomocy społecznej w^Gminie Lipno</dc:subject>
  <dc:creator>ibieganska</dc:creator>
  <cp:lastModifiedBy>Irena Biegańska</cp:lastModifiedBy>
  <cp:revision>2</cp:revision>
  <dcterms:created xsi:type="dcterms:W3CDTF">2022-03-30T07:55:00Z</dcterms:created>
  <dcterms:modified xsi:type="dcterms:W3CDTF">2022-03-30T07:55:00Z</dcterms:modified>
  <cp:category>Akt prawny</cp:category>
</cp:coreProperties>
</file>