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505F4">
      <w:pPr>
        <w:jc w:val="center"/>
        <w:rPr>
          <w:b/>
          <w:caps/>
        </w:rPr>
      </w:pPr>
      <w:r>
        <w:rPr>
          <w:b/>
          <w:caps/>
        </w:rPr>
        <w:t>Uchwała Nr LI/375/2022</w:t>
      </w:r>
      <w:r>
        <w:rPr>
          <w:b/>
          <w:caps/>
        </w:rPr>
        <w:br/>
        <w:t>Rady Gminy Lipno</w:t>
      </w:r>
    </w:p>
    <w:p w:rsidR="00A77B3E" w:rsidRDefault="00C505F4">
      <w:pPr>
        <w:spacing w:before="280" w:after="280"/>
        <w:jc w:val="center"/>
        <w:rPr>
          <w:b/>
          <w:caps/>
        </w:rPr>
      </w:pPr>
      <w:r>
        <w:t>z dnia 11 lipca 2022 r.</w:t>
      </w:r>
    </w:p>
    <w:p w:rsidR="00A77B3E" w:rsidRDefault="00C505F4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C505F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samorządzie gminnym (tekst jedn. Dz. U. z</w:t>
      </w:r>
      <w:r>
        <w:t> 2022 r. poz. 559 ze zm.) oraz art. 23 ust. 1 </w:t>
      </w:r>
      <w:proofErr w:type="spellStart"/>
      <w:r>
        <w:t>pkt</w:t>
      </w:r>
      <w:proofErr w:type="spellEnd"/>
      <w:r>
        <w:t> 7a, w związku z art. 25 ust. 1 i 2 oraz art. 37 ust. 4 ustawy z dnia 21 sierpnia 1997 r. o gospodarce nieruchomościami (tekst jedn. Dz. U. z 2021 r. poz. 1899 ze zm.) uchwala się, co następuje:</w:t>
      </w:r>
    </w:p>
    <w:p w:rsidR="00A77B3E" w:rsidRDefault="00C505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Wyraża </w:t>
      </w:r>
      <w:r>
        <w:t>się zgodę na zawarcie kolejnej umowy dzierżawy w trybie bezprzetargowym z dotychczasowym dzierżawcą do dnia 31 grudnia 2026 roku, której przedmiotem będzie działka oznaczona nr ewidencyjnym 148/2, w części o powierzchni 145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położona w miejscowości Wilk</w:t>
      </w:r>
      <w:r>
        <w:rPr>
          <w:color w:val="000000"/>
          <w:u w:color="000000"/>
        </w:rPr>
        <w:t>owice, zapisana w księdze wieczystej nr KW PO1L/00023126/6.</w:t>
      </w:r>
    </w:p>
    <w:p w:rsidR="00A77B3E" w:rsidRDefault="00C505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505F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505F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9177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71" w:rsidRDefault="0019177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71" w:rsidRDefault="00C505F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91771" w:rsidRDefault="00C505F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91771" w:rsidRDefault="00C505F4">
      <w:pPr>
        <w:spacing w:before="120" w:after="120"/>
        <w:rPr>
          <w:szCs w:val="20"/>
        </w:rPr>
      </w:pPr>
      <w:r>
        <w:rPr>
          <w:szCs w:val="20"/>
        </w:rPr>
        <w:t xml:space="preserve">W obowiązującym stanie prawnym wynikającym z art. 37 ust. 4 ustawy z dnia 21 sierpnia 1997 r. o gospodarce nieruchomościami (tekst </w:t>
      </w:r>
      <w:r>
        <w:rPr>
          <w:szCs w:val="20"/>
        </w:rPr>
        <w:t xml:space="preserve">jedn. Dz. U. z 2021 r. poz. 1899 ze zm.) w odniesieniu do nieruchomości wchodzących w skład zasobu gminnego zawarcie umów użytkowania, najmu lub dzierżawy na czas oznaczony dłuższy niż 3 lata lub na czas nieoznaczony następuje w drodze przetargu. Wojewoda </w:t>
      </w:r>
      <w:r>
        <w:rPr>
          <w:szCs w:val="20"/>
        </w:rPr>
        <w:t>albo odpowiednia rada lub sejmik mogą wyrazić zgodę na odstąpienie od obowiązku przetargowego trybu zawarcia tych umów.</w:t>
      </w:r>
    </w:p>
    <w:p w:rsidR="00191771" w:rsidRDefault="00C505F4">
      <w:pPr>
        <w:spacing w:before="120" w:after="120"/>
        <w:rPr>
          <w:szCs w:val="20"/>
        </w:rPr>
      </w:pPr>
      <w:r>
        <w:rPr>
          <w:szCs w:val="20"/>
        </w:rPr>
        <w:t>Dzierżawca zwrócił się z wnioskiem o przedłużenie umowy dzierżawy na grunt stanowiący własność Gminy Lipno. Przez obecnego dzierżawcę uż</w:t>
      </w:r>
      <w:r>
        <w:rPr>
          <w:szCs w:val="20"/>
        </w:rPr>
        <w:t>ytkowana jest jako teren pod ogródek przydomowy. Dzierżawca korzysta z wydzierżawionego gruntu zgodnie z zawartą umową dzierżawy, wnosząc czynsz w określonym umową terminie.</w:t>
      </w:r>
    </w:p>
    <w:p w:rsidR="00191771" w:rsidRDefault="00C505F4">
      <w:pPr>
        <w:spacing w:before="120" w:after="120"/>
        <w:rPr>
          <w:szCs w:val="20"/>
        </w:rPr>
      </w:pPr>
      <w:r>
        <w:rPr>
          <w:szCs w:val="20"/>
        </w:rPr>
        <w:t>Z tytułu dzierżawy zwiększy się dochód Gminy Lipno poprzez stały wpływ środków fin</w:t>
      </w:r>
      <w:r>
        <w:rPr>
          <w:szCs w:val="20"/>
        </w:rPr>
        <w:t>ansowych w postaci czynszu dzierżawnego .</w:t>
      </w:r>
    </w:p>
    <w:p w:rsidR="00191771" w:rsidRDefault="00C505F4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podjęcie uchwały w zaproponowanym brzmieniu stało się zasadne.</w:t>
      </w:r>
    </w:p>
    <w:p w:rsidR="00191771" w:rsidRDefault="00C505F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9177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71" w:rsidRDefault="0019177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1771" w:rsidRDefault="0019177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505F4">
                <w:rPr>
                  <w:color w:val="000000"/>
                  <w:szCs w:val="20"/>
                </w:rPr>
                <w:t>Przewodniczący Rady Gminy Lipno</w:t>
              </w:r>
            </w:fldSimple>
            <w:r w:rsidR="00C505F4">
              <w:rPr>
                <w:color w:val="000000"/>
                <w:szCs w:val="20"/>
              </w:rPr>
              <w:br/>
            </w:r>
            <w:r w:rsidR="00C505F4">
              <w:rPr>
                <w:color w:val="000000"/>
                <w:szCs w:val="20"/>
              </w:rPr>
              <w:br/>
            </w:r>
            <w:r w:rsidR="00C505F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505F4">
                <w:rPr>
                  <w:b/>
                  <w:color w:val="000000"/>
                  <w:szCs w:val="20"/>
                </w:rPr>
                <w:t>Bartosz</w:t>
              </w:r>
            </w:fldSimple>
            <w:r w:rsidR="00C505F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505F4">
                <w:rPr>
                  <w:b/>
                  <w:color w:val="000000"/>
                  <w:szCs w:val="20"/>
                </w:rPr>
                <w:t>Zięba</w:t>
              </w:r>
            </w:fldSimple>
            <w:r w:rsidR="00C505F4">
              <w:rPr>
                <w:b/>
                <w:color w:val="000000"/>
                <w:szCs w:val="20"/>
              </w:rPr>
              <w:t> </w:t>
            </w:r>
          </w:p>
        </w:tc>
      </w:tr>
    </w:tbl>
    <w:p w:rsidR="00191771" w:rsidRDefault="00191771">
      <w:pPr>
        <w:keepNext/>
        <w:rPr>
          <w:szCs w:val="20"/>
        </w:rPr>
      </w:pPr>
    </w:p>
    <w:sectPr w:rsidR="00191771" w:rsidSect="00191771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F4" w:rsidRDefault="00C505F4" w:rsidP="00191771">
      <w:r>
        <w:separator/>
      </w:r>
    </w:p>
  </w:endnote>
  <w:endnote w:type="continuationSeparator" w:id="0">
    <w:p w:rsidR="00C505F4" w:rsidRDefault="00C505F4" w:rsidP="00191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917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1771" w:rsidRDefault="00C505F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1771" w:rsidRDefault="00C505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9177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4D1C">
            <w:rPr>
              <w:sz w:val="18"/>
            </w:rPr>
            <w:fldChar w:fldCharType="separate"/>
          </w:r>
          <w:r w:rsidR="00734D1C">
            <w:rPr>
              <w:noProof/>
              <w:sz w:val="18"/>
            </w:rPr>
            <w:t>1</w:t>
          </w:r>
          <w:r w:rsidR="00191771">
            <w:rPr>
              <w:sz w:val="18"/>
            </w:rPr>
            <w:fldChar w:fldCharType="end"/>
          </w:r>
        </w:p>
      </w:tc>
    </w:tr>
  </w:tbl>
  <w:p w:rsidR="00191771" w:rsidRDefault="0019177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9177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1771" w:rsidRDefault="00C505F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1771" w:rsidRDefault="00C505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9177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4D1C">
            <w:rPr>
              <w:sz w:val="18"/>
            </w:rPr>
            <w:fldChar w:fldCharType="separate"/>
          </w:r>
          <w:r w:rsidR="00734D1C">
            <w:rPr>
              <w:noProof/>
              <w:sz w:val="18"/>
            </w:rPr>
            <w:t>2</w:t>
          </w:r>
          <w:r w:rsidR="00191771">
            <w:rPr>
              <w:sz w:val="18"/>
            </w:rPr>
            <w:fldChar w:fldCharType="end"/>
          </w:r>
        </w:p>
      </w:tc>
    </w:tr>
  </w:tbl>
  <w:p w:rsidR="00191771" w:rsidRDefault="0019177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F4" w:rsidRDefault="00C505F4" w:rsidP="00191771">
      <w:r>
        <w:separator/>
      </w:r>
    </w:p>
  </w:footnote>
  <w:footnote w:type="continuationSeparator" w:id="0">
    <w:p w:rsidR="00C505F4" w:rsidRDefault="00C505F4" w:rsidP="00191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91771"/>
    <w:rsid w:val="00734D1C"/>
    <w:rsid w:val="00A77B3E"/>
    <w:rsid w:val="00C505F4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77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LI/375/2022 z dnia 11 lipca 2022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2022-07-14T07:42:00Z</dcterms:created>
  <dcterms:modified xsi:type="dcterms:W3CDTF">2022-07-14T07:42:00Z</dcterms:modified>
  <cp:category>Akt prawny</cp:category>
</cp:coreProperties>
</file>