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468F4">
      <w:pPr>
        <w:jc w:val="center"/>
        <w:rPr>
          <w:b/>
          <w:caps/>
        </w:rPr>
      </w:pPr>
      <w:r>
        <w:rPr>
          <w:b/>
          <w:caps/>
        </w:rPr>
        <w:t xml:space="preserve">Uchwała Nr LIV/ 406/ 2022 </w:t>
      </w:r>
      <w:r>
        <w:rPr>
          <w:b/>
          <w:caps/>
        </w:rPr>
        <w:br/>
        <w:t>Rady Gminy Lipno</w:t>
      </w:r>
    </w:p>
    <w:p w:rsidR="00A77B3E" w:rsidRDefault="003468F4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3468F4">
      <w:pPr>
        <w:keepNext/>
        <w:spacing w:after="480"/>
        <w:jc w:val="center"/>
      </w:pPr>
      <w:r>
        <w:rPr>
          <w:b/>
        </w:rPr>
        <w:t>w sprawie statutu Sołectwa Wyciążkowo</w:t>
      </w:r>
    </w:p>
    <w:p w:rsidR="00A77B3E" w:rsidRDefault="003468F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7 i art. 35 ust. 1 ustawy z dnia 8 marca 1990 r. o samorządzie gminnym (tekst jedn. Dz. U. z 2022 r. poz. 559 ze </w:t>
      </w:r>
      <w:r>
        <w:t>zm.) uchwala się, co następuje:</w:t>
      </w:r>
    </w:p>
    <w:p w:rsidR="00A77B3E" w:rsidRDefault="003468F4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3468F4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Wyciążkowo, zwanego dalej „Sołectwem” określający:</w:t>
      </w:r>
    </w:p>
    <w:p w:rsidR="00A77B3E" w:rsidRDefault="003468F4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3468F4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3468F4">
      <w:pPr>
        <w:spacing w:before="120" w:after="120"/>
        <w:ind w:left="340" w:hanging="227"/>
      </w:pPr>
      <w:r>
        <w:t>3) </w:t>
      </w:r>
      <w:r>
        <w:t>zasady i tryb wyboru organów So</w:t>
      </w:r>
      <w:r>
        <w:t>łectwa;</w:t>
      </w:r>
    </w:p>
    <w:p w:rsidR="00A77B3E" w:rsidRDefault="003468F4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3468F4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3468F4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3468F4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3468F4">
      <w:pPr>
        <w:spacing w:before="120" w:after="120"/>
        <w:ind w:left="340" w:hanging="227"/>
      </w:pPr>
      <w:r>
        <w:t>2) </w:t>
      </w:r>
      <w:r>
        <w:t>Radzie – należy prze</w:t>
      </w:r>
      <w:r>
        <w:t>z to rozumieć Radę Gminy Lipno;</w:t>
      </w:r>
    </w:p>
    <w:p w:rsidR="00A77B3E" w:rsidRDefault="003468F4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3468F4">
      <w:pPr>
        <w:spacing w:before="120" w:after="120"/>
        <w:ind w:left="340" w:hanging="227"/>
      </w:pPr>
      <w:r>
        <w:t>4) </w:t>
      </w:r>
      <w:r>
        <w:t>Zebraniu Wiejskim – należy przez to rozumieć Zebranie Wiejskie Sołectwa Wyciążkowo;</w:t>
      </w:r>
    </w:p>
    <w:p w:rsidR="00A77B3E" w:rsidRDefault="003468F4">
      <w:pPr>
        <w:spacing w:before="120" w:after="120"/>
        <w:ind w:left="340" w:hanging="227"/>
      </w:pPr>
      <w:r>
        <w:t>5) </w:t>
      </w:r>
      <w:r>
        <w:t>Sołtysie – należy przez to rozumieć Sołtysa Sołectwa Wyciążkowo;</w:t>
      </w:r>
    </w:p>
    <w:p w:rsidR="00A77B3E" w:rsidRDefault="003468F4">
      <w:pPr>
        <w:spacing w:before="120" w:after="120"/>
        <w:ind w:left="340" w:hanging="227"/>
      </w:pPr>
      <w:r>
        <w:t>6) </w:t>
      </w:r>
      <w:r>
        <w:t>Radzie Soł</w:t>
      </w:r>
      <w:r>
        <w:t>eckiej – należy przez to rozumieć Radę Sołecką Sołectwa Wyciążkowo;</w:t>
      </w:r>
    </w:p>
    <w:p w:rsidR="00A77B3E" w:rsidRDefault="003468F4">
      <w:pPr>
        <w:spacing w:before="120" w:after="120"/>
        <w:ind w:left="340" w:hanging="227"/>
      </w:pPr>
      <w:r>
        <w:t>7) </w:t>
      </w:r>
      <w:r>
        <w:t>Statucie – należy przez to rozumieć statut Sołectwa Wyciążkowo.</w:t>
      </w:r>
    </w:p>
    <w:p w:rsidR="00A77B3E" w:rsidRDefault="003468F4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</w:t>
      </w:r>
      <w:r>
        <w:rPr>
          <w:color w:val="000000"/>
          <w:u w:color="000000"/>
        </w:rPr>
        <w:t>stanowi wspólnotę samorządową Sołectwa.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Wyciążkowo i osadę Boża Pomoc.</w:t>
      </w:r>
    </w:p>
    <w:p w:rsidR="00A77B3E" w:rsidRDefault="003468F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</w:t>
      </w:r>
      <w:r>
        <w:rPr>
          <w:color w:val="000000"/>
          <w:u w:color="000000"/>
        </w:rPr>
        <w:t>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inicjatyw we wszystkich sprawach dotyczących zbiorowych potrzeb mieszkańców Sołectwa, należących do kompetencji Gminy;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</w:t>
      </w:r>
      <w:r>
        <w:rPr>
          <w:color w:val="000000"/>
          <w:u w:color="000000"/>
        </w:rPr>
        <w:t>a;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służących integracji mieszkańców Sołectwa;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Zadania </w:t>
      </w:r>
      <w:r>
        <w:rPr>
          <w:color w:val="000000"/>
          <w:u w:color="000000"/>
        </w:rPr>
        <w:t>określone w ust. 1 Sołectwo realizuje poprzez: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</w:t>
      </w:r>
      <w:r>
        <w:rPr>
          <w:color w:val="000000"/>
          <w:u w:color="000000"/>
        </w:rPr>
        <w:t>e z wnioskami i postulatami do organów Gminy w sprawach istotnych dla Sołectwa;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i podmiotami działającymi na terenie Sołectwa.</w:t>
      </w:r>
    </w:p>
    <w:p w:rsidR="00A77B3E" w:rsidRDefault="003468F4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</w:t>
      </w:r>
      <w:r>
        <w:rPr>
          <w:b/>
          <w:color w:val="000000"/>
          <w:u w:color="000000"/>
        </w:rPr>
        <w:t>łectwa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Organami Sołectwa są: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 – jako organ uchwałodawczy;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pięciu osób.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Kadencja organów Sołectwa odpowiada kadencji Rady i rozpoczyna się </w:t>
      </w:r>
      <w:r>
        <w:rPr>
          <w:color w:val="000000"/>
          <w:u w:color="000000"/>
        </w:rPr>
        <w:t>w momencie wyboru tych organów, a kończy się z chwilą zakończenia kadencji Rady.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</w:t>
      </w:r>
      <w:r>
        <w:rPr>
          <w:color w:val="000000"/>
          <w:u w:color="000000"/>
        </w:rPr>
        <w:t>ołeckiej obowiązki Sołtysa i Rady Sołeckiej pełnią Sołtys i Rada Sołecka poprzedniej kadencji.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Sołectwa st</w:t>
      </w:r>
      <w:r>
        <w:rPr>
          <w:color w:val="000000"/>
          <w:u w:color="000000"/>
        </w:rPr>
        <w:t>ale zamieszkujący na terenie Sołectwa i posiadający czynne prawo wyborcze w wyborach do Rady.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 na wniosek co najmniej 20% stał</w:t>
      </w:r>
      <w:r>
        <w:rPr>
          <w:color w:val="000000"/>
          <w:u w:color="000000"/>
        </w:rPr>
        <w:t>ych mieszkańców Sołectwa posiadających czynne prawo wyborcze do Rady.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Osoba zwołująca Zebranie Wiejskie, bądź w przypadku nieobecności wskazana przez nią osoba, zarządza wybór przewodniczącego i protokolanta Zebrania Wiejskiego oraz prowadzi Zebranie </w:t>
      </w:r>
      <w:r>
        <w:rPr>
          <w:color w:val="000000"/>
          <w:u w:color="000000"/>
        </w:rPr>
        <w:t>Wiejskie do momentu ich wyboru.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Zebranie Wiejskie jest ważne, gdy mieszkańcy zostali zawiadomieni na 7 dni przed Zebraniem Wiejskim w sposób zwyczajowo przyjęty w Sołectwie i wzięło w nim udział co najmniej 20% stałych mieszkańców Sołectwa </w:t>
      </w:r>
      <w:r>
        <w:rPr>
          <w:color w:val="000000"/>
          <w:u w:color="000000"/>
        </w:rPr>
        <w:t>posiadających czynne prawo wyborcze do Rady.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W przypadku braku 20% udziału uprawnionych mieszkańców Sołectwa Zebranie Wiejskie organizuje się w drugim terminie i jest ważne bez względu na liczbę obecnych uprawnionych mieszkańców Sołectwa.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</w:t>
      </w:r>
      <w:r>
        <w:rPr>
          <w:color w:val="000000"/>
          <w:u w:color="000000"/>
        </w:rPr>
        <w:t>cję o aktualnej liczbie mieszkańców, o której mowa w ust. 1.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</w:t>
      </w:r>
      <w:r>
        <w:rPr>
          <w:color w:val="000000"/>
          <w:u w:color="000000"/>
        </w:rPr>
        <w:t>ania Wiejskiego sprzeczna z prawem jest nieważna. O nieważności uchwały w całości lub części orzeka Rada uchwałą w terminie nie dłuższym niż 30 dni od dnia przedłożenia uchwały Zebrania Wiejskiego.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</w:t>
      </w:r>
      <w:r>
        <w:rPr>
          <w:color w:val="000000"/>
          <w:u w:color="000000"/>
        </w:rPr>
        <w:t>go na okres nie dłuższy niż 30 dni od dnia jej przedłożenia, jeżeli jej wykonanie wywołałoby nieodwracalne skutki prawne.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7 przygotowuje Komisja Rewizyjna Rady.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stwierdza się n</w:t>
      </w:r>
      <w:r>
        <w:rPr>
          <w:color w:val="000000"/>
          <w:u w:color="000000"/>
        </w:rPr>
        <w:t>ieważności uchwały Zebrania Wiejskiego po upływie 1 roku od dnia jej podjęcia, chyba że uchybiono obowiązkowi przedłożenia uchwały w trybie określonym w ust. 6.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</w:t>
      </w:r>
      <w:r>
        <w:rPr>
          <w:color w:val="000000"/>
          <w:u w:color="000000"/>
        </w:rPr>
        <w:t>eczności wiejskiej;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sposobie korzystania z mienia komunalnego będącego w użytkowaniu Sołectwa;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</w:t>
      </w:r>
      <w:r>
        <w:rPr>
          <w:color w:val="000000"/>
          <w:u w:color="000000"/>
        </w:rPr>
        <w:t>k organizacyjnych;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wspólnych przedsięwzięć z innymi sołectwami;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</w:t>
      </w:r>
      <w:r>
        <w:rPr>
          <w:color w:val="000000"/>
          <w:u w:color="000000"/>
        </w:rPr>
        <w:t>nie z inicjatywą uchwałodawczą do Rady we wszystkich sprawach dotyczących społeczności lokalnej;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</w:t>
      </w:r>
      <w:r>
        <w:rPr>
          <w:color w:val="000000"/>
          <w:u w:color="000000"/>
        </w:rPr>
        <w:t>ólności dotyczących:</w:t>
      </w:r>
    </w:p>
    <w:p w:rsidR="00A77B3E" w:rsidRDefault="003468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 zniesienia Sołectwa,</w:t>
      </w:r>
    </w:p>
    <w:p w:rsidR="00A77B3E" w:rsidRDefault="003468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</w:t>
      </w:r>
      <w:r>
        <w:rPr>
          <w:color w:val="000000"/>
          <w:u w:color="000000"/>
        </w:rPr>
        <w:t>iego;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na Zebranie Wiejskie projektów rozstrzygnięć i opinii w sprawach należących do kompetencji Sołectwa;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zapraszanie na Zebranie Wiejskie i posiedzenie Rady Sołeckiej radnych Rady </w:t>
      </w:r>
      <w:r>
        <w:rPr>
          <w:color w:val="000000"/>
          <w:u w:color="000000"/>
        </w:rPr>
        <w:t>reprezentujących dany okręg wyborczy oraz innych osób;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informowanie </w:t>
      </w:r>
      <w:r>
        <w:rPr>
          <w:color w:val="000000"/>
          <w:u w:color="000000"/>
        </w:rPr>
        <w:t>mieszkańców Sołectwa w sposób zwyczajowo przyjęty o wszystkich sprawach istotnych dla Gminy i Sołectwa.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listą uczestników przeka</w:t>
      </w:r>
      <w:r>
        <w:rPr>
          <w:color w:val="000000"/>
          <w:u w:color="000000"/>
        </w:rPr>
        <w:t>zywany jest Wójtowi w terminie 7 dni od odbycia posiedzenia.</w:t>
      </w:r>
    </w:p>
    <w:p w:rsidR="00A77B3E" w:rsidRDefault="003468F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Sołtys oraz Rada Sołecka wybierani są oddzielnie w głosowaniu tajnym, bezpośrednim, spośród nieograniczonej liczby kandydatów, przez sta</w:t>
      </w:r>
      <w:r>
        <w:rPr>
          <w:color w:val="000000"/>
          <w:u w:color="000000"/>
        </w:rPr>
        <w:t>łych mieszkańców Sołectwa uprawnionych do głosowania.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</w:t>
      </w:r>
      <w:r>
        <w:rPr>
          <w:color w:val="000000"/>
          <w:u w:color="000000"/>
        </w:rPr>
        <w:t>siadającej uprawnienie do głosowania.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 xml:space="preserve">Zebranie, na którym ma być dokonany wybór Sołtysa i Rady Sołeckiej prowadzi do czasu wyboru przewodniczącego zebrania Wójt lub wyznaczona przez niego osoba. 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Wybory przeprowadza Komisja Wyborcza wyłoniona spośród uprawnionych do głosowania uczestników zebrania w liczbie co najmniej 3 osób.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>
        <w:t> </w:t>
      </w:r>
      <w:r>
        <w:rPr>
          <w:color w:val="000000"/>
          <w:u w:color="000000"/>
        </w:rPr>
        <w:t>rejestracja zgłoszeń kandydatów;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 przeprowadzenie tajnego głosowania;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sporządzenie protokołu zawierającego wyniki głosowania, który podpisują wszyscy członkowie Komisji Wyborczej oraz </w:t>
      </w:r>
      <w:r>
        <w:rPr>
          <w:color w:val="000000"/>
          <w:u w:color="000000"/>
        </w:rPr>
        <w:t>przewodniczący zebrania.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wraz z kartami do głosowania powinien być niezwłocznie przekazany Wójtowi.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kartach do </w:t>
      </w:r>
      <w:r>
        <w:rPr>
          <w:color w:val="000000"/>
          <w:u w:color="000000"/>
        </w:rPr>
        <w:t>głosowania nazwiska kandydatów umieszcza się w kolejności alfabetycznej.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</w:t>
      </w:r>
      <w:r>
        <w:rPr>
          <w:color w:val="000000"/>
          <w:u w:color="000000"/>
        </w:rPr>
        <w:t>Sołeckiej, nie więcej niż ustalony skład Rady Sołeckiej.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</w:t>
      </w:r>
      <w:r>
        <w:rPr>
          <w:color w:val="000000"/>
          <w:u w:color="000000"/>
        </w:rPr>
        <w:t>ata;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członka Rady Sołeckiej umieszczono znak „X” przy większej liczbie nazwisk kandydatów niż wynosi liczba członków Rady Sołeckiej lub nie postawiono znaku „X” przy żadnym nazwisku kandydata.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Sołtysem lub członkiem Rady Sołeckiej zostaje wy</w:t>
      </w:r>
      <w:r>
        <w:rPr>
          <w:color w:val="000000"/>
          <w:u w:color="000000"/>
        </w:rPr>
        <w:t>brany kandydat, który uzyskał największą liczbę ważnie oddanych głosów.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W przypadku zwolnienia stanowiska Sołtysa lub członka Rady Sołeckiej przeprowadza się wybory </w:t>
      </w:r>
      <w:r>
        <w:rPr>
          <w:color w:val="000000"/>
          <w:u w:color="000000"/>
        </w:rPr>
        <w:t>uzupełniające.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wyborów uzupełniających przepisy dotyczące wyboru Sołtysa i członków Rady Sołeckiej stosuje się odpowiednio.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</w:t>
      </w:r>
      <w:r>
        <w:rPr>
          <w:color w:val="000000"/>
          <w:u w:color="000000"/>
        </w:rPr>
        <w:t>ch wybór.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Zebranie Wiejskie może odwołać Sołtysa lub członka Rady Sołeckiej w głosowaniu tajnym zwykłą większością głosów.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</w:t>
      </w:r>
      <w:r>
        <w:rPr>
          <w:color w:val="000000"/>
          <w:u w:color="000000"/>
        </w:rPr>
        <w:t>zynne prawo wyborcze do Rady. Wniosek wymaga formy pisemnej i uzasadnienia.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</w:t>
      </w:r>
      <w:r>
        <w:rPr>
          <w:color w:val="000000"/>
          <w:u w:color="000000"/>
        </w:rPr>
        <w:t>ł wymaganej większości głosów, kolejny wniosek o odwołanie może być zgłoszony nie wcześniej niż po upływie 6 miesięcy od poprzedniego głosowania, z zachowaniem trybu przewidzianego w ust. 1-3.</w:t>
      </w:r>
    </w:p>
    <w:p w:rsidR="00A77B3E" w:rsidRDefault="003468F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</w:t>
      </w:r>
      <w:r>
        <w:rPr>
          <w:b/>
          <w:color w:val="000000"/>
          <w:u w:color="000000"/>
        </w:rPr>
        <w:t>a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Kontrola i nadzór nad działalnością organów Sołectwa sprawowany jest na podstawie kryteriów zgodności z prawem, celowości, rzetelności i gospodarności.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Organy kontroli oraz nadzoru mają prawo żądania niezbędnych informacji, danych i wyjaśnień dotyczących funkcjonowania Sołectwa oraz uczestniczenia w posiedzeniach jego organów.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wykonywania czynności, o których mowa w ust. 1 organy kontroli oraz na</w:t>
      </w:r>
      <w:r>
        <w:rPr>
          <w:color w:val="000000"/>
          <w:u w:color="000000"/>
        </w:rPr>
        <w:t>dzoru mogą delegować swoich przedstawicieli.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</w:t>
      </w:r>
      <w:r>
        <w:rPr>
          <w:color w:val="000000"/>
          <w:u w:color="000000"/>
        </w:rPr>
        <w:t>ności, ustalonych nieprawidłowości, ich przyczyn oraz skutku a także ze wskazaniem osób za nie odpowiedzialnych.</w:t>
      </w:r>
    </w:p>
    <w:p w:rsidR="00A77B3E" w:rsidRDefault="003468F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zarządza i korzysta z przekazanego jej mienia komunalnego na zasadach określonych w odrębnej uch</w:t>
      </w:r>
      <w:r>
        <w:rPr>
          <w:color w:val="000000"/>
          <w:u w:color="000000"/>
        </w:rPr>
        <w:t>wale Rady oraz rozporządza dochodami z tego tytułu.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</w:t>
      </w:r>
      <w:r>
        <w:rPr>
          <w:color w:val="000000"/>
          <w:u w:color="000000"/>
        </w:rPr>
        <w:t xml:space="preserve"> na działalność Sołectwa mogą być: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w ramach funduszu sołeckiego;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3468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3468F4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3468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XLVIII/326/2010 Rady Gminy Lipno z dnia 5 listopada 2</w:t>
      </w:r>
      <w:r>
        <w:rPr>
          <w:color w:val="000000"/>
          <w:u w:color="000000"/>
        </w:rPr>
        <w:t>010 r. w sprawie Statutu Sołectwa Wyciążkowo (Dz. Urz. Woj. Wielkopolskiego z 2011 r. Nr 14, poz. 339).</w:t>
      </w:r>
    </w:p>
    <w:p w:rsidR="00A77B3E" w:rsidRDefault="003468F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468F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F699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99D" w:rsidRDefault="00FF699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99D" w:rsidRDefault="003468F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Gminy </w:t>
            </w:r>
            <w:r>
              <w:rPr>
                <w:color w:val="000000"/>
                <w:szCs w:val="22"/>
              </w:rPr>
              <w:t>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FF699D" w:rsidRDefault="003468F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F699D" w:rsidRDefault="003468F4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</w:t>
      </w:r>
      <w:r>
        <w:rPr>
          <w:szCs w:val="20"/>
        </w:rPr>
        <w:t>o samorządzie gminnym (tekst jedn. Dz. U. z 2022 r. poz. 559 ze zm.), zwanej dalej "ustawą" zgodnie z którym organizację i zakres działania jednostki pomocniczej określa rada gminy odrębnym statutem, po przeprowadzeniu konsultacji z mieszkańcami i ma chara</w:t>
      </w:r>
      <w:r>
        <w:rPr>
          <w:szCs w:val="20"/>
        </w:rPr>
        <w:t>kter porządkowy.</w:t>
      </w:r>
    </w:p>
    <w:p w:rsidR="00FF699D" w:rsidRDefault="003468F4">
      <w:pPr>
        <w:spacing w:before="120" w:after="120"/>
        <w:rPr>
          <w:szCs w:val="20"/>
        </w:rPr>
      </w:pPr>
      <w:r>
        <w:rPr>
          <w:szCs w:val="20"/>
        </w:rPr>
        <w:t>Zaproponowane w projekcie uchwały przepisy zmieniające dotychczasowy statut Sołectwa Wyciążkowo wynikają z orzecznictwa sądów administracyjnych oraz rozstrzygnięć organów nadzorczych, a także praktyki stosowania i dotyczą w szczególności z</w:t>
      </w:r>
      <w:r>
        <w:rPr>
          <w:szCs w:val="20"/>
        </w:rPr>
        <w:t>adań Sołectwa i sposobu ich realizacji, organizacji i zadań oraz zasad i trybu wyboru organów Sołectwa, a także mienia i finansów Sołectwa.</w:t>
      </w:r>
    </w:p>
    <w:p w:rsidR="00FF699D" w:rsidRDefault="003468F4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</w:t>
      </w:r>
      <w:r>
        <w:rPr>
          <w:szCs w:val="20"/>
        </w:rPr>
        <w:t>hwalenie nowego aktu prawnego w zaproponowanym brzmieniu.</w:t>
      </w:r>
    </w:p>
    <w:p w:rsidR="00FF699D" w:rsidRDefault="003468F4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         w</w:t>
      </w:r>
      <w:r>
        <w:rPr>
          <w:szCs w:val="20"/>
        </w:rPr>
        <w:t> sprawie zarządzenia konsultacji z mieszkańcami Sołectw Gminy Lipno (Dz. Urz. Woj. Wielkopolskiego         z 2022 r. poz. 6087). Konsultacje przeprowadzone zostały w terminie od dnia 16 września 2022 r. do dnia           22 września 2022 r. W trakcie trwan</w:t>
      </w:r>
      <w:r>
        <w:rPr>
          <w:szCs w:val="20"/>
        </w:rPr>
        <w:t>ia konsultacji nie wpłynęły od mieszkańców Sołectwa Wyciążkowo żadne uwagi do projektu statutu Sołectwa Wyciążkowo.</w:t>
      </w:r>
    </w:p>
    <w:p w:rsidR="00FF699D" w:rsidRDefault="003468F4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FF699D" w:rsidRDefault="003468F4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F699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99D" w:rsidRDefault="00FF699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99D" w:rsidRDefault="00FF699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468F4">
                <w:rPr>
                  <w:color w:val="000000"/>
                  <w:szCs w:val="20"/>
                </w:rPr>
                <w:t>Przewodniczący Rady Gminy Lipno</w:t>
              </w:r>
            </w:fldSimple>
            <w:r w:rsidR="003468F4">
              <w:rPr>
                <w:color w:val="000000"/>
                <w:szCs w:val="20"/>
              </w:rPr>
              <w:br/>
            </w:r>
            <w:r w:rsidR="003468F4">
              <w:rPr>
                <w:color w:val="000000"/>
                <w:szCs w:val="20"/>
              </w:rPr>
              <w:br/>
            </w:r>
            <w:r w:rsidR="003468F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468F4">
                <w:rPr>
                  <w:b/>
                  <w:color w:val="000000"/>
                  <w:szCs w:val="20"/>
                </w:rPr>
                <w:t>Bartosz</w:t>
              </w:r>
            </w:fldSimple>
            <w:r w:rsidR="003468F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468F4">
                <w:rPr>
                  <w:b/>
                  <w:color w:val="000000"/>
                  <w:szCs w:val="20"/>
                </w:rPr>
                <w:t>Zięba</w:t>
              </w:r>
            </w:fldSimple>
            <w:r w:rsidR="003468F4">
              <w:rPr>
                <w:b/>
                <w:color w:val="000000"/>
                <w:szCs w:val="20"/>
              </w:rPr>
              <w:t> </w:t>
            </w:r>
          </w:p>
        </w:tc>
      </w:tr>
    </w:tbl>
    <w:p w:rsidR="00FF699D" w:rsidRDefault="00FF699D">
      <w:pPr>
        <w:keepNext/>
        <w:rPr>
          <w:szCs w:val="20"/>
        </w:rPr>
      </w:pPr>
    </w:p>
    <w:sectPr w:rsidR="00FF699D" w:rsidSect="00FF699D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F4" w:rsidRDefault="003468F4" w:rsidP="00FF699D">
      <w:r>
        <w:separator/>
      </w:r>
    </w:p>
  </w:endnote>
  <w:endnote w:type="continuationSeparator" w:id="0">
    <w:p w:rsidR="003468F4" w:rsidRDefault="003468F4" w:rsidP="00FF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F699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699D" w:rsidRDefault="003468F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699D" w:rsidRDefault="003468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F699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91130">
            <w:rPr>
              <w:sz w:val="18"/>
            </w:rPr>
            <w:fldChar w:fldCharType="separate"/>
          </w:r>
          <w:r w:rsidR="00191130">
            <w:rPr>
              <w:noProof/>
              <w:sz w:val="18"/>
            </w:rPr>
            <w:t>1</w:t>
          </w:r>
          <w:r w:rsidR="00FF699D">
            <w:rPr>
              <w:sz w:val="18"/>
            </w:rPr>
            <w:fldChar w:fldCharType="end"/>
          </w:r>
        </w:p>
      </w:tc>
    </w:tr>
  </w:tbl>
  <w:p w:rsidR="00FF699D" w:rsidRDefault="00FF699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F699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699D" w:rsidRDefault="003468F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F699D" w:rsidRDefault="003468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F699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91130">
            <w:rPr>
              <w:sz w:val="18"/>
            </w:rPr>
            <w:fldChar w:fldCharType="separate"/>
          </w:r>
          <w:r w:rsidR="00191130">
            <w:rPr>
              <w:noProof/>
              <w:sz w:val="18"/>
            </w:rPr>
            <w:t>6</w:t>
          </w:r>
          <w:r w:rsidR="00FF699D">
            <w:rPr>
              <w:sz w:val="18"/>
            </w:rPr>
            <w:fldChar w:fldCharType="end"/>
          </w:r>
        </w:p>
      </w:tc>
    </w:tr>
  </w:tbl>
  <w:p w:rsidR="00FF699D" w:rsidRDefault="00FF699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F4" w:rsidRDefault="003468F4" w:rsidP="00FF699D">
      <w:r>
        <w:separator/>
      </w:r>
    </w:p>
  </w:footnote>
  <w:footnote w:type="continuationSeparator" w:id="0">
    <w:p w:rsidR="003468F4" w:rsidRDefault="003468F4" w:rsidP="00FF6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91130"/>
    <w:rsid w:val="003468F4"/>
    <w:rsid w:val="00A77B3E"/>
    <w:rsid w:val="00CA2A55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699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406/ 2022  z dnia 29 września 2022 r.</dc:title>
  <dc:subject>w^sprawie statutu Sołectwa Wyciążkowo</dc:subject>
  <dc:creator>ibieganska</dc:creator>
  <cp:lastModifiedBy>Irena Biegańska</cp:lastModifiedBy>
  <cp:revision>2</cp:revision>
  <dcterms:created xsi:type="dcterms:W3CDTF">2022-10-05T08:47:00Z</dcterms:created>
  <dcterms:modified xsi:type="dcterms:W3CDTF">2022-10-05T08:47:00Z</dcterms:modified>
  <cp:category>Akt prawny</cp:category>
</cp:coreProperties>
</file>