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D94EFB">
      <w:pPr>
        <w:jc w:val="center"/>
        <w:rPr>
          <w:b/>
          <w:caps/>
        </w:rPr>
      </w:pPr>
      <w:r>
        <w:rPr>
          <w:b/>
          <w:caps/>
        </w:rPr>
        <w:t>Uchwała Nr LV/419/2022</w:t>
      </w:r>
      <w:r>
        <w:rPr>
          <w:b/>
          <w:caps/>
        </w:rPr>
        <w:br/>
        <w:t>Rady Gminy Lipno</w:t>
      </w:r>
    </w:p>
    <w:p w:rsidR="00A77B3E" w:rsidRDefault="00D94EFB">
      <w:pPr>
        <w:spacing w:before="280" w:after="280"/>
        <w:jc w:val="center"/>
        <w:rPr>
          <w:b/>
          <w:caps/>
        </w:rPr>
      </w:pPr>
      <w:r>
        <w:t>z dnia 27 października 2022 r.</w:t>
      </w:r>
    </w:p>
    <w:p w:rsidR="00A77B3E" w:rsidRDefault="00D94EFB">
      <w:pPr>
        <w:keepNext/>
        <w:spacing w:after="480"/>
        <w:jc w:val="center"/>
      </w:pPr>
      <w:r>
        <w:rPr>
          <w:b/>
        </w:rPr>
        <w:t>w sprawie zmiany Wieloletniej Prognozy Finansowej Gminy Lipno</w:t>
      </w:r>
      <w:r>
        <w:rPr>
          <w:b/>
        </w:rPr>
        <w:br/>
        <w:t>na lata 2022 - 2031</w:t>
      </w:r>
    </w:p>
    <w:p w:rsidR="00A77B3E" w:rsidRDefault="00D94EFB">
      <w:pPr>
        <w:keepLines/>
        <w:spacing w:before="120" w:after="120"/>
        <w:ind w:firstLine="227"/>
      </w:pPr>
      <w:r>
        <w:t xml:space="preserve">Na podstawie art. 18 ust. 2 pkt 15 ustawy z dnia 8 marca 1990 r. o samorządzie gminnym (tekst jedn. </w:t>
      </w:r>
      <w:r>
        <w:t>Dz. U. z 2022 r. poz. 559 ze zm.) oraz art. 226, 227, 228, 229, 230 ust. 1 i 6 i art. 231 ustawy z dnia 27 sierpnia 2009 r. o finansach publicznych (tekst jedn. Dz. U. z 2022 r. poz. 1634 ze zm.) uchwala się, co następuje:</w:t>
      </w:r>
    </w:p>
    <w:p w:rsidR="00A77B3E" w:rsidRDefault="00D94EFB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W uchwale Nr XLIII/322/2021 </w:t>
      </w:r>
      <w:r>
        <w:t>Rady Gminy Lipno z dnia 29 grudnia 2021 r. w sprawie Wieloletniej Prognozy Finansowej Gminy Lipno na lata 2022 – 2031 wprowadza się następujące zmiany:</w:t>
      </w:r>
    </w:p>
    <w:p w:rsidR="00A77B3E" w:rsidRDefault="00D94EFB">
      <w:pPr>
        <w:spacing w:before="120" w:after="120"/>
        <w:ind w:left="340" w:hanging="227"/>
      </w:pPr>
      <w:r>
        <w:t>1) </w:t>
      </w:r>
      <w:r>
        <w:t>W załączniku Nr 1 do uchwały pn.: „Wieloletnia Prognoza Finansowa” dokonuje się zmian jak w załącznik</w:t>
      </w:r>
      <w:r>
        <w:t>u Nr 1 do niniejszej uchwały.</w:t>
      </w:r>
    </w:p>
    <w:p w:rsidR="00A77B3E" w:rsidRDefault="00D94EFB">
      <w:pPr>
        <w:spacing w:before="120" w:after="120"/>
        <w:ind w:left="340" w:hanging="227"/>
      </w:pPr>
      <w:r>
        <w:t>2) </w:t>
      </w:r>
      <w:r>
        <w:t>W załączniku Nr 2 do uchwały pn.: „Wykaz przedsięwzięć do WPF” dokonuje się zmian jak w załączniku Nr 2 do niniejszej uchwały.</w:t>
      </w:r>
    </w:p>
    <w:p w:rsidR="00A77B3E" w:rsidRDefault="00D94EFB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Gminy.</w:t>
      </w:r>
    </w:p>
    <w:p w:rsidR="00A77B3E" w:rsidRDefault="00D94EFB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</w:t>
      </w:r>
      <w:r>
        <w:t>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D94EFB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8F2E0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E08" w:rsidRDefault="008F2E0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E08" w:rsidRDefault="00D94EFB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 w:rsidRDefault="00D94EFB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1 do uchwały</w:t>
      </w:r>
      <w:r>
        <w:t xml:space="preserve"> Nr LV/419/2022</w:t>
      </w:r>
      <w:r>
        <w:br/>
      </w:r>
      <w:r>
        <w:t>Rady Gminy Lipno</w:t>
      </w:r>
      <w:r>
        <w:br/>
      </w:r>
      <w:r>
        <w:t>z dnia 27 października 2022 r.</w:t>
      </w:r>
      <w:r>
        <w:br/>
      </w:r>
      <w:hyperlink r:id="rId8" w:history="1">
        <w:r>
          <w:rPr>
            <w:rStyle w:val="Hipercze"/>
            <w:color w:val="auto"/>
            <w:u w:val="none"/>
          </w:rPr>
          <w:t>Zalacznik1.pdf</w:t>
        </w:r>
      </w:hyperlink>
    </w:p>
    <w:p w:rsidR="00A77B3E" w:rsidRDefault="00D94EFB">
      <w:pPr>
        <w:keepNext/>
        <w:spacing w:before="280" w:after="280" w:line="360" w:lineRule="auto"/>
        <w:ind w:left="4535"/>
        <w:jc w:val="left"/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lastRenderedPageBreak/>
        <w:t>Załącznik Nr 2 do uchwały</w:t>
      </w:r>
      <w:r>
        <w:t xml:space="preserve"> Nr LV/419/2022</w:t>
      </w:r>
      <w:r>
        <w:br/>
      </w:r>
      <w:r>
        <w:t>Rady Gminy Lipno</w:t>
      </w:r>
      <w:r>
        <w:br/>
      </w:r>
      <w:r>
        <w:t>z dnia 27 października 2022 r.</w:t>
      </w:r>
      <w:r>
        <w:br/>
      </w:r>
      <w:hyperlink r:id="rId10" w:history="1">
        <w:r>
          <w:rPr>
            <w:rStyle w:val="Hipercze"/>
            <w:color w:val="auto"/>
            <w:u w:val="none"/>
          </w:rPr>
          <w:t>Zalacznik2.pdf</w:t>
        </w:r>
      </w:hyperlink>
    </w:p>
    <w:p w:rsidR="008F2E08" w:rsidRDefault="00D94EFB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8F2E08" w:rsidRDefault="00D94EFB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do uchwały Nr LV/419/2022 Rady Gminy Lipno </w:t>
      </w:r>
    </w:p>
    <w:p w:rsidR="008F2E08" w:rsidRDefault="00D94EFB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</w:t>
      </w:r>
      <w:r>
        <w:rPr>
          <w:color w:val="000000"/>
          <w:szCs w:val="20"/>
          <w:u w:color="000000"/>
        </w:rPr>
        <w:t xml:space="preserve"> dnia 27 października 2022 r.</w:t>
      </w:r>
    </w:p>
    <w:p w:rsidR="008F2E08" w:rsidRDefault="00D94EFB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w sprawie zmiany Wieloletniej Prognozy Finansowej Gminy Lipno </w:t>
      </w:r>
    </w:p>
    <w:p w:rsidR="008F2E08" w:rsidRDefault="00D94EFB">
      <w:pPr>
        <w:spacing w:before="120" w:after="120"/>
        <w:ind w:left="283" w:firstLine="227"/>
        <w:jc w:val="center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na lata 2022 - 2031</w:t>
      </w:r>
    </w:p>
    <w:p w:rsidR="008F2E08" w:rsidRDefault="00D94EFB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 niniejszej uchwale dokonuje się następujących zmian Uchwały Nr XLIII/322/2021 Rady Gminy Lipno z dnia 29 grudnia 2021 r. w sprawie </w:t>
      </w:r>
      <w:r>
        <w:rPr>
          <w:color w:val="000000"/>
          <w:szCs w:val="20"/>
          <w:u w:color="000000"/>
        </w:rPr>
        <w:t>Wieloletniej Prognozy Finansowej Gminy Lipno na lata 2022 – 2031, a w szczególności:</w:t>
      </w:r>
    </w:p>
    <w:p w:rsidR="008F2E08" w:rsidRDefault="00D94EFB">
      <w:pPr>
        <w:spacing w:before="120" w:after="120"/>
        <w:ind w:left="283" w:firstLine="227"/>
        <w:rPr>
          <w:szCs w:val="20"/>
          <w:u w:color="000000"/>
        </w:rPr>
      </w:pPr>
      <w:r>
        <w:rPr>
          <w:color w:val="000000"/>
          <w:szCs w:val="20"/>
          <w:u w:color="000000"/>
        </w:rPr>
        <w:t>1) zmiany w załączniku Nr 1 pn.: „Wieloletnia Prognoza Finansowa” w 2022 roku - w związku ze zmianą budżetu zmienia się wielkość dochodów i ich części składowych, wydatków</w:t>
      </w:r>
      <w:r>
        <w:rPr>
          <w:color w:val="000000"/>
          <w:szCs w:val="20"/>
          <w:u w:color="000000"/>
        </w:rPr>
        <w:t xml:space="preserve"> i ich </w:t>
      </w:r>
      <w:r>
        <w:rPr>
          <w:szCs w:val="20"/>
          <w:u w:color="000000"/>
        </w:rPr>
        <w:t>elementów;</w:t>
      </w:r>
    </w:p>
    <w:p w:rsidR="008F2E08" w:rsidRDefault="00D94EFB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2) w załączniku Nr 2 pn.: „Wykaz przedsięwzięć do WPF” dokonuje się:</w:t>
      </w:r>
    </w:p>
    <w:p w:rsidR="008F2E08" w:rsidRDefault="00D94EFB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a) </w:t>
      </w:r>
      <w:r>
        <w:rPr>
          <w:szCs w:val="20"/>
          <w:u w:color="000000"/>
        </w:rPr>
        <w:t>zmiany "łącznych nakładów finansowych", „limitu wydatków roku 2022”, „limitu zobowiązań” przedsięwzięcia pn.: „Modernizacja sanitariatów w Domu Strażaka w Wilkowicach</w:t>
      </w:r>
      <w:r>
        <w:rPr>
          <w:szCs w:val="20"/>
          <w:u w:color="000000"/>
        </w:rPr>
        <w:t>” - zmiana wydatków majątkowych o kwotę 5.500,00 zł,</w:t>
      </w:r>
    </w:p>
    <w:p w:rsidR="008F2E08" w:rsidRDefault="00D94EFB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</w:rPr>
        <w:t xml:space="preserve">b) </w:t>
      </w:r>
      <w:r>
        <w:rPr>
          <w:szCs w:val="20"/>
          <w:u w:color="000000"/>
        </w:rPr>
        <w:t>zmiany "łącznych nakładów finansowych", „limitu wydatków roku 2022”, „limitu zobowiązań” przedsięwzięcia pn.: „Monitoring obiektów użyteczności publicznej” - zmiana wydatków majątkowych o kwotę 4.000,</w:t>
      </w:r>
      <w:r>
        <w:rPr>
          <w:szCs w:val="20"/>
          <w:u w:color="000000"/>
        </w:rPr>
        <w:t>00 zł,</w:t>
      </w:r>
    </w:p>
    <w:p w:rsidR="008F2E08" w:rsidRDefault="00D94EFB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c) </w:t>
      </w:r>
      <w:r>
        <w:rPr>
          <w:szCs w:val="20"/>
          <w:u w:color="000000"/>
        </w:rPr>
        <w:t>zmiany "łącznych nakładów finansowych", „limitu wydatków roku 2022”, „limitu zobowiązań” przedsięwzięcia pn.: „Modernizacja pomieszczeń na działalność Klubu "SENIOR+" w Radomicku” - zmiana wydatków majątkowych o kwotę 51.000,0 zł,</w:t>
      </w:r>
    </w:p>
    <w:p w:rsidR="008F2E08" w:rsidRDefault="00D94EFB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</w:rPr>
        <w:t xml:space="preserve">d) </w:t>
      </w:r>
      <w:r>
        <w:rPr>
          <w:szCs w:val="20"/>
          <w:u w:color="000000"/>
        </w:rPr>
        <w:t>zmiany "łącz</w:t>
      </w:r>
      <w:r>
        <w:rPr>
          <w:szCs w:val="20"/>
          <w:u w:color="000000"/>
        </w:rPr>
        <w:t xml:space="preserve">nych nakładów finansowych", „limitu wydatków roku 2022”, „limitu wydatków roku 2023”, „limitu zobowiązań” przedsięwzięcia pn.: „Budowa chodników wraz z modernizacją drogi gminnej przebiegającej przez miejscowości Goniembice, Koronowo, Ratowice i Żakowo” - </w:t>
      </w:r>
      <w:r>
        <w:rPr>
          <w:szCs w:val="20"/>
          <w:u w:color="000000"/>
        </w:rPr>
        <w:t>zmiana nazwy zadania na  „Budowa chodników wraz z modernizacja drogi gminnej przebiegającej przez miejscowości Goniembice, Koronowo, Ratowice i Żakowo”,</w:t>
      </w:r>
    </w:p>
    <w:p w:rsidR="008F2E08" w:rsidRDefault="00D94EFB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</w:rPr>
        <w:t xml:space="preserve">e) </w:t>
      </w:r>
      <w:r>
        <w:rPr>
          <w:szCs w:val="20"/>
          <w:u w:color="000000"/>
        </w:rPr>
        <w:t>zmiany "łącznych nakładów finansowych", „limitu wydatków roku 2023”, „limitu zobowiązań” przedsięwzi</w:t>
      </w:r>
      <w:r>
        <w:rPr>
          <w:szCs w:val="20"/>
          <w:u w:color="000000"/>
        </w:rPr>
        <w:t>ęcia pn.: „Budowa oświetlenia ulicznego na Osiedlu Gronowym i Owocowym w Gronówku”,</w:t>
      </w:r>
    </w:p>
    <w:p w:rsidR="008F2E08" w:rsidRDefault="00D94EFB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 xml:space="preserve">f) </w:t>
      </w:r>
      <w:r>
        <w:rPr>
          <w:szCs w:val="20"/>
          <w:u w:color="000000"/>
        </w:rPr>
        <w:t>zmiany "łącznych nakładów finansowych", „limitu wydatków roku 2023”, „limitu zobowiązań” przedsięwzięcia pn.: „Budowa oświetlenia ulicznego osiedle Słoneczne i ul. Wscho</w:t>
      </w:r>
      <w:r>
        <w:rPr>
          <w:szCs w:val="20"/>
          <w:u w:color="000000"/>
        </w:rPr>
        <w:t>dnia w Wilkowicach ”,</w:t>
      </w:r>
    </w:p>
    <w:p w:rsidR="008F2E08" w:rsidRDefault="008F2E08">
      <w:pPr>
        <w:spacing w:before="120" w:after="120"/>
        <w:ind w:left="283" w:firstLine="227"/>
        <w:rPr>
          <w:szCs w:val="20"/>
          <w:u w:color="000000"/>
        </w:rPr>
      </w:pPr>
    </w:p>
    <w:p w:rsidR="008F2E08" w:rsidRDefault="00D94EFB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Ponadto w objaśnieniach przyjętych wartości w WPF dostosowano opis do zmian dokonanych w załącznikach Nr 1 i Nr 2 do niniejszej uchwały.</w:t>
      </w:r>
    </w:p>
    <w:p w:rsidR="008F2E08" w:rsidRDefault="008F2E08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</w:p>
    <w:p w:rsidR="008F2E08" w:rsidRDefault="008F2E08">
      <w:pPr>
        <w:keepNext/>
        <w:spacing w:before="120" w:after="120"/>
        <w:ind w:left="283" w:firstLine="227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4644"/>
        <w:gridCol w:w="4644"/>
      </w:tblGrid>
      <w:tr w:rsidR="008F2E08">
        <w:tc>
          <w:tcPr>
            <w:tcW w:w="2500" w:type="pct"/>
            <w:tcBorders>
              <w:right w:val="nil"/>
            </w:tcBorders>
          </w:tcPr>
          <w:p w:rsidR="008F2E08" w:rsidRDefault="008F2E08">
            <w:pPr>
              <w:keepNext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8F2E08" w:rsidRDefault="008F2E08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D94EFB"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D94EFB">
              <w:rPr>
                <w:color w:val="000000"/>
                <w:szCs w:val="20"/>
                <w:u w:color="000000"/>
              </w:rPr>
              <w:t>Przewodniczący Rady Gminy Lipno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:rsidR="008F2E08" w:rsidRDefault="008F2E08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</w:p>
          <w:p w:rsidR="008F2E08" w:rsidRDefault="00D94EFB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:rsidR="008F2E08" w:rsidRDefault="008F2E08">
            <w:pPr>
              <w:keepNext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D94EFB"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D94EFB">
              <w:rPr>
                <w:b/>
                <w:color w:val="000000"/>
                <w:szCs w:val="20"/>
                <w:u w:color="000000"/>
              </w:rPr>
              <w:t xml:space="preserve">Bartosz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 w:rsidR="00D94EFB"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 w:rsidR="00D94EFB">
              <w:rPr>
                <w:b/>
                <w:color w:val="000000"/>
                <w:szCs w:val="20"/>
                <w:u w:color="000000"/>
              </w:rPr>
              <w:t>Zięba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:rsidR="008F2E08" w:rsidRDefault="00D94EFB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sectPr w:rsidR="008F2E08" w:rsidSect="008F2E08"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EFB" w:rsidRDefault="00D94EFB" w:rsidP="008F2E08">
      <w:r>
        <w:separator/>
      </w:r>
    </w:p>
  </w:endnote>
  <w:endnote w:type="continuationSeparator" w:id="0">
    <w:p w:rsidR="00D94EFB" w:rsidRDefault="00D94EFB" w:rsidP="008F2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8F2E08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F2E08" w:rsidRDefault="00D94EF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F2E08" w:rsidRDefault="008F2E08">
          <w:pPr>
            <w:jc w:val="right"/>
            <w:rPr>
              <w:sz w:val="18"/>
            </w:rPr>
          </w:pPr>
        </w:p>
      </w:tc>
    </w:tr>
  </w:tbl>
  <w:p w:rsidR="008F2E08" w:rsidRDefault="008F2E08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8F2E08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F2E08" w:rsidRDefault="00D94EF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F2E08" w:rsidRDefault="008F2E08">
          <w:pPr>
            <w:jc w:val="right"/>
            <w:rPr>
              <w:sz w:val="18"/>
            </w:rPr>
          </w:pPr>
        </w:p>
      </w:tc>
    </w:tr>
  </w:tbl>
  <w:p w:rsidR="008F2E08" w:rsidRDefault="008F2E08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8F2E08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F2E08" w:rsidRDefault="00D94EF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F2E08" w:rsidRDefault="008F2E08">
          <w:pPr>
            <w:jc w:val="right"/>
            <w:rPr>
              <w:sz w:val="18"/>
            </w:rPr>
          </w:pPr>
        </w:p>
      </w:tc>
    </w:tr>
  </w:tbl>
  <w:p w:rsidR="008F2E08" w:rsidRDefault="008F2E08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8F2E08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F2E08" w:rsidRDefault="00D94EFB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F2E08" w:rsidRDefault="008F2E08">
          <w:pPr>
            <w:jc w:val="right"/>
            <w:rPr>
              <w:sz w:val="18"/>
            </w:rPr>
          </w:pPr>
        </w:p>
      </w:tc>
    </w:tr>
  </w:tbl>
  <w:p w:rsidR="008F2E08" w:rsidRDefault="008F2E08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EFB" w:rsidRDefault="00D94EFB" w:rsidP="008F2E08">
      <w:r>
        <w:separator/>
      </w:r>
    </w:p>
  </w:footnote>
  <w:footnote w:type="continuationSeparator" w:id="0">
    <w:p w:rsidR="00D94EFB" w:rsidRDefault="00D94EFB" w:rsidP="008F2E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8F2E08"/>
    <w:rsid w:val="00A77B3E"/>
    <w:rsid w:val="00CA2A55"/>
    <w:rsid w:val="00D94EFB"/>
    <w:rsid w:val="00DC1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2E08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rsid w:val="008F2E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E10A61C6-C7E2-4684-840F-8F9295F5F5B5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ibieganska\AppData\Local\Temp\Legislator\E10A61C6-C7E2-4684-840F-8F9295F5F5B5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LV/419/2022 z dnia 27 października 2022 r.</dc:title>
  <dc:subject>w sprawie zmiany Wieloletniej Prognozy Finansowej Gminy Lipno
na lata 2022^- 2031</dc:subject>
  <dc:creator>ibieganska</dc:creator>
  <cp:lastModifiedBy>Irena Biegańska</cp:lastModifiedBy>
  <cp:revision>2</cp:revision>
  <dcterms:created xsi:type="dcterms:W3CDTF">2022-11-02T13:23:00Z</dcterms:created>
  <dcterms:modified xsi:type="dcterms:W3CDTF">2022-11-02T13:23:00Z</dcterms:modified>
  <cp:category>Akt prawny</cp:category>
</cp:coreProperties>
</file>