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E125D">
      <w:pPr>
        <w:jc w:val="center"/>
        <w:rPr>
          <w:b/>
          <w:caps/>
        </w:rPr>
      </w:pPr>
      <w:r>
        <w:rPr>
          <w:b/>
          <w:caps/>
        </w:rPr>
        <w:t>Uchwała Nr LVIII/432/2022</w:t>
      </w:r>
      <w:r>
        <w:rPr>
          <w:b/>
          <w:caps/>
        </w:rPr>
        <w:br/>
        <w:t>Rady Gminy Lipno</w:t>
      </w:r>
    </w:p>
    <w:p w:rsidR="00A77B3E" w:rsidRDefault="008E125D">
      <w:pPr>
        <w:spacing w:before="280" w:after="280"/>
        <w:jc w:val="center"/>
        <w:rPr>
          <w:b/>
          <w:caps/>
        </w:rPr>
      </w:pPr>
      <w:r>
        <w:t>z dnia 15 grudnia 2022 r.</w:t>
      </w:r>
    </w:p>
    <w:p w:rsidR="00A77B3E" w:rsidRDefault="008E125D">
      <w:pPr>
        <w:keepNext/>
        <w:spacing w:after="480"/>
        <w:jc w:val="center"/>
      </w:pPr>
      <w:r>
        <w:rPr>
          <w:b/>
        </w:rPr>
        <w:t>w sprawie rozpatrzenia skargi na działalność Wójta Gminy Lipno</w:t>
      </w:r>
    </w:p>
    <w:p w:rsidR="00A77B3E" w:rsidRDefault="008E125D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U. z 2022 r. poz. </w:t>
      </w:r>
      <w:r>
        <w:t>559 ze zm.) oraz art. 229 pkt 3 ustawy z dnia 14 czerwca 1960 r. – Kodeks postępowania administracyjnego (tekst jedn. Dz. U. z 2022 r. poz. 2000) uchwala się, co następuje:</w:t>
      </w:r>
    </w:p>
    <w:p w:rsidR="00A77B3E" w:rsidRDefault="008E125D">
      <w:pPr>
        <w:keepLines/>
        <w:spacing w:before="120" w:after="120"/>
        <w:ind w:firstLine="340"/>
      </w:pPr>
      <w:r>
        <w:rPr>
          <w:b/>
        </w:rPr>
        <w:t>§ 1. </w:t>
      </w:r>
      <w:r>
        <w:t>Uznaje się skargę na działalność Wójta Gminy Lipno za bezzasadną, z wyłączenie</w:t>
      </w:r>
      <w:r>
        <w:t>m zarzutów w zakresie dotyczącym dopuszczenia się bezczynności w postępowaniu, które uznaje się za zasadne, z  przyczyn wskazanych w uzasadnieniu do uchwały stanowiącym jej integralną część.</w:t>
      </w:r>
    </w:p>
    <w:p w:rsidR="00A77B3E" w:rsidRDefault="008E125D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</w:t>
      </w:r>
      <w:r>
        <w:t>ipno.</w:t>
      </w:r>
    </w:p>
    <w:p w:rsidR="00A77B3E" w:rsidRDefault="008E125D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E125D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977973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973" w:rsidRDefault="009779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973" w:rsidRDefault="008E125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977973" w:rsidRDefault="008E125D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W dniu 6 października 2022 r.</w:t>
      </w:r>
      <w:r>
        <w:rPr>
          <w:szCs w:val="20"/>
        </w:rPr>
        <w:t xml:space="preserve"> do Rady Gminy Lipno wpłynęła skarga na działalność Wójta Gminy Lipno przy wydawaniu błędnych decyzji o warunkach zabudowy przekazana przez Samorządowe Kolegium Odwoławcze w Lesznie zawiadomieniem z dnia 6 października 2022 r. do rozpatrzenia w trybie art.</w:t>
      </w:r>
      <w:r>
        <w:rPr>
          <w:szCs w:val="20"/>
        </w:rPr>
        <w:t> 229 pkt 3 k.p.a.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Zgodnie z art. 229 pkt 3 ustawy z dnia 14 czerwca 1960 r. - Kodeks postępowania administracyjnego (tekst jedn. Dz. U. z 2022 r. poz. 2000), jeżeli przepisy szczególne nie określają innych organów właściwych do rozpatrywania skarg, organem</w:t>
      </w:r>
      <w:r>
        <w:rPr>
          <w:szCs w:val="20"/>
        </w:rPr>
        <w:t xml:space="preserve"> właściwym do rozpatrzenia skargi dotyczącej zadań lub działalności wójta i kierowników gminnych jednostek organizacyjnych, z wyjątkiem spraw określonych w pkt 2 jest rada gminy.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Uchwałą Nr LV/417/2022 z dnia 27 października 2022 r. Rada Gminy Lipno przedł</w:t>
      </w:r>
      <w:r>
        <w:rPr>
          <w:szCs w:val="20"/>
        </w:rPr>
        <w:t>użyła termin rozpatrzenia ww. skargi do dnia 31 grudnia 2022 r.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Komisja Skarg, Wniosków i Petycji na swoich posiedzeniach zapoznała się z dokumentami i ustaliła, że w zakresie nieruchomości Skarżącego Wójt Gminy Lipno wszczął i prowadził kilka postępowań a</w:t>
      </w:r>
      <w:r>
        <w:rPr>
          <w:szCs w:val="20"/>
        </w:rPr>
        <w:t>dministracyjnych w sprawie o ustalenie warunków zabudowy dla różnych inwestycji zakończonych wydaniem decyzji administracyjnych ustalających warunki zabudowy bądź odmawiających ustalenia warunków zabudowy tj.: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1) na wniosek z dnia 23 września 2020 r. o ust</w:t>
      </w:r>
      <w:r>
        <w:rPr>
          <w:szCs w:val="20"/>
        </w:rPr>
        <w:t>alenie warunków zabudowy dla inwestycji polegającej na budowie budynku usługowo-produkcyjnego,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2) na wniosek z dnia 23 września 2020 r. o ustalenie warunków zabudowy dla inwestycji polegającej na budowie budynku mieszkalnego,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3) na wniosek z dnia 19 listop</w:t>
      </w:r>
      <w:r>
        <w:rPr>
          <w:szCs w:val="20"/>
        </w:rPr>
        <w:t>ada 2020 r. o ustalenie warunków zabudowy dla inwestycji polegającej na budowie budynku usług i produkcji rolniczej wraz z obiektami towarzyszącymi,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4) na wniosek z dnia 19 listopada 2020 r. o ustalenie warunków zabudowy dla inwestycji polegającej na budow</w:t>
      </w:r>
      <w:r>
        <w:rPr>
          <w:szCs w:val="20"/>
        </w:rPr>
        <w:t>ie budynku usługowego,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5) na wniosek z dnia 4 maja 2021 r. o zmianę decyzji o warunkach zabudowy dla inwestycji obejmującej budowę budynku mieszkalnego,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6) na wniosek z dnia 23 września 2021 r. o wznowienie postępowania zakończonego decyzją ostateczną Wójt</w:t>
      </w:r>
      <w:r>
        <w:rPr>
          <w:szCs w:val="20"/>
        </w:rPr>
        <w:t>a Gminy Lipno w sprawie ustalenia warunków zabudowy dla inwestycji polegające na budowie budynku mieszkalnego,</w:t>
      </w:r>
    </w:p>
    <w:p w:rsidR="00977973" w:rsidRDefault="008E125D">
      <w:pPr>
        <w:spacing w:before="120" w:after="120"/>
        <w:rPr>
          <w:szCs w:val="20"/>
        </w:rPr>
      </w:pPr>
      <w:r>
        <w:rPr>
          <w:szCs w:val="20"/>
        </w:rPr>
        <w:t>7) na wniosek z dnia 4 maja 2022 r. o ustalenie warunków zabudowy dla inwestycji polegającej na budowie budynku usługowego.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Jak wynika z akt spra</w:t>
      </w:r>
      <w:r>
        <w:rPr>
          <w:szCs w:val="20"/>
        </w:rPr>
        <w:t xml:space="preserve">w niektóre postępowania o ustalenie warunków zabudowy, po kasacyjnej decyzji organu odwoławczego w wyniku złożonych odwołań, były prowadzone ponownie przez organ I instancji stosownie do wskazań Samorządowego Kolegium Odwoławczego w Lesznie, zwanego dalej </w:t>
      </w:r>
      <w:r>
        <w:rPr>
          <w:szCs w:val="20"/>
        </w:rPr>
        <w:t>„SKO”. SKO w swoich rozstrzygnięciach wskazywało na konieczność przeprowadzenia postępowania wyjaśniającego na nowo bądź określało, jakiego rodzaju czynności organ I instancji winien podjąć dla rozstrzygnięcia sprawy.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Jak podkreślał organ odwoławczy w swoi</w:t>
      </w:r>
      <w:r>
        <w:rPr>
          <w:szCs w:val="20"/>
        </w:rPr>
        <w:t>ch rozstrzygnięciach zasadą jest, że określenie sposobów zagospodarowania i warunków zabudowy terenu następuje w miejscowym planie zagospodarowania przestrzennego, a w przypadku jego braku, jak w sprawach Skarżącego – w drodze decyzji o warunkach zabudowy,</w:t>
      </w:r>
      <w:r>
        <w:rPr>
          <w:szCs w:val="20"/>
        </w:rPr>
        <w:t xml:space="preserve"> co wynika z treści art. 4 ust. 1 i art. 59 ust. 1 ustawy z dnia 27 marca 2003 r. o planowaniu i zagospodarowaniu przestrzennym. Decyzja o warunkach zabudowy ma charakter promesy tj. rozstrzygnięcia dającego możliwość realizacji przedsięwzięcia i określa p</w:t>
      </w:r>
      <w:r>
        <w:rPr>
          <w:szCs w:val="20"/>
        </w:rPr>
        <w:t>oszczególne parametry przyszłej inwestycji w takim zakresie, w jakim przewiduje to ustawa o planowaniu i zagospodarowaniu przestrzennym. Organ administracyjny jest zobowiązany do ustalenia warunków zabudowy w sytuacji, gdy wnioskowana inwestycja spełnia wy</w:t>
      </w:r>
      <w:r>
        <w:rPr>
          <w:szCs w:val="20"/>
        </w:rPr>
        <w:t>magania określone w treści ustawy o planowaniu i zagospodarowaniu przestrzennym. Odmawia natomiast ustalenia warunków zabudowy w przypadku, gdy przedsięwzięcie nie czyni zadość choćby jednemu z warunków określonych w ww. ustawie.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Należy zauważyć, że w spra</w:t>
      </w:r>
      <w:r>
        <w:rPr>
          <w:szCs w:val="20"/>
        </w:rPr>
        <w:t xml:space="preserve">wie z wniosku z dnia 4 maja 2022 r. o ustalenie warunków zabudowy dla inwestycji polegającej na budowie budynku usługowego, w wyniku wniesionego ponaglenia, SKO, uznając </w:t>
      </w:r>
      <w:r>
        <w:rPr>
          <w:szCs w:val="20"/>
        </w:rPr>
        <w:lastRenderedPageBreak/>
        <w:t>ponaglenie to za nieuzasadnione wskazało, że organ aktywnie prowadził postępowanie, po</w:t>
      </w:r>
      <w:r>
        <w:rPr>
          <w:szCs w:val="20"/>
        </w:rPr>
        <w:t>mimo że wobec zmian wniosku zmuszony był kilkukrotnie przygotowywać nowy projekt rozstrzygnięcia i przekazywać go do innego organu celem uzgodnienia. Ponadto SKO wskazało, że o niezałatwieniu sprawy w terminie organ I instancji zawiadamiał każdorazowo stro</w:t>
      </w:r>
      <w:r>
        <w:rPr>
          <w:szCs w:val="20"/>
        </w:rPr>
        <w:t xml:space="preserve">ny postępowania, podając przyczyny zaistniałej sytuacji i wskazując przy tym nowy termin załatwienia sprawy. Zdaniem składu orzekającego, organ działał w sprawie wnikliwie, a podejmowane czynności i środki dowodowe były adekwatne dla wyjaśnienia istotnych </w:t>
      </w:r>
      <w:r>
        <w:rPr>
          <w:szCs w:val="20"/>
        </w:rPr>
        <w:t>okoliczności sprawy.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Mając na względzie powyższe ustalenia Komisja Skarg, Wniosków i Petycji uznała, że podnoszone przez Skarżącego zarzuty dotyczące działalności Wójta Gminy Lipno przy wydawaniu Skarżącemu decyzji o warunkach zabudowy nie są zasadne i wni</w:t>
      </w:r>
      <w:r>
        <w:rPr>
          <w:szCs w:val="20"/>
        </w:rPr>
        <w:t>osła o uznanie przez Radę Gminy Lipno skargi na działalność Wójta Gminy Lipno za bezzasadną.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Jedynie w zakresie dotyczącym dopuszczenia się bezczynności Wójta Gminy Lipno w postępowaniu o dokonanie zmiany decyzji ustalającej warunki zabudowy dla przedsięwz</w:t>
      </w:r>
      <w:r>
        <w:rPr>
          <w:szCs w:val="20"/>
        </w:rPr>
        <w:t>ięcia polegającego na budowie budynku mieszkalnego oraz w sprawie po wznowieniu postępowania zakończonego ostateczną decyzją w przedmiocie ustalenia warunków zabudowy dla inwestycji polegającej na budowie budynku mieszkalnego Komisja Skarg, Wniosków i Pety</w:t>
      </w:r>
      <w:r>
        <w:rPr>
          <w:szCs w:val="20"/>
        </w:rPr>
        <w:t>cji uznała, że zarzuty Skarżącego należy uznać za zasadne.</w:t>
      </w:r>
    </w:p>
    <w:p w:rsidR="00977973" w:rsidRDefault="008E125D">
      <w:pPr>
        <w:spacing w:before="120" w:after="120"/>
        <w:ind w:firstLine="720"/>
        <w:rPr>
          <w:szCs w:val="20"/>
        </w:rPr>
      </w:pPr>
      <w:r>
        <w:rPr>
          <w:szCs w:val="20"/>
        </w:rPr>
        <w:t>Jak wynika z postanowień SKO z dnia 03.11.2021 r. oraz 22.09.2022 r. stwierdzenie bezczynności organu I instancji w ww. postępowaniach i uznanie ponaglenia za zasadne spowodowane było niedokonaniem</w:t>
      </w:r>
      <w:r>
        <w:rPr>
          <w:szCs w:val="20"/>
        </w:rPr>
        <w:t xml:space="preserve"> przez organ I instancji czynności w wymaganych ustawowo terminach. Zgodnie ze wskazaniem SKO zawartym w postanowieniu z dnia 22.09.2022 r., do bezzwłocznego podjęcia czynności zmierzających do zakończenia postępowania poprzez wydanie aktu administracyjneg</w:t>
      </w:r>
      <w:r>
        <w:rPr>
          <w:szCs w:val="20"/>
        </w:rPr>
        <w:t>o w terminie 30 dni od daty otrzymania postanowienia oraz akt sprawy, organ I instancji wydał w dniu 11 października 2022 r. decyzję o warunkach zabudowy.</w:t>
      </w:r>
    </w:p>
    <w:p w:rsidR="00977973" w:rsidRDefault="008E125D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Stosownie do art. 239 § 1 ustawy z dnia 14 czerwca 1960 r. Kodeks postępowania administracyjnego (tek</w:t>
      </w:r>
      <w:r>
        <w:rPr>
          <w:szCs w:val="20"/>
        </w:rPr>
        <w:t>st jedn. Dz. U. z 2022 r. poz. 2000) poucza się Skarżącego, że w przypadku gdy skarga, w wyniku jej rozpatrzenia, uznana została za bezzasadną i jej bezzasadność wykazano w odpowiedzi na skargę, a skarżący ponowił skargę bez wskazania nowych okoliczności -</w:t>
      </w:r>
      <w:r>
        <w:rPr>
          <w:szCs w:val="20"/>
        </w:rPr>
        <w:t xml:space="preserve"> organ właściwy do jej rozpatrzenia może podtrzymać swoje poprzednie stanowisko z odpowiednią adnotacją w aktach sprawy - bez zawiadamiania skarżącego. </w:t>
      </w:r>
    </w:p>
    <w:p w:rsidR="00977973" w:rsidRDefault="008E125D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977973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973" w:rsidRDefault="00977973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7973" w:rsidRDefault="00977973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8E125D">
                <w:rPr>
                  <w:color w:val="000000"/>
                  <w:szCs w:val="20"/>
                </w:rPr>
                <w:t>Przewodniczący Rady Gminy Lipno</w:t>
              </w:r>
            </w:fldSimple>
            <w:r w:rsidR="008E125D">
              <w:rPr>
                <w:color w:val="000000"/>
                <w:szCs w:val="20"/>
              </w:rPr>
              <w:br/>
            </w:r>
            <w:r w:rsidR="008E125D">
              <w:rPr>
                <w:color w:val="000000"/>
                <w:szCs w:val="20"/>
              </w:rPr>
              <w:br/>
            </w:r>
            <w:r w:rsidR="008E125D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8E125D">
                <w:rPr>
                  <w:b/>
                  <w:color w:val="000000"/>
                  <w:szCs w:val="20"/>
                </w:rPr>
                <w:t>Bartosz</w:t>
              </w:r>
            </w:fldSimple>
            <w:r w:rsidR="008E125D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8E125D">
                <w:rPr>
                  <w:b/>
                  <w:color w:val="000000"/>
                  <w:szCs w:val="20"/>
                </w:rPr>
                <w:t>Zięba</w:t>
              </w:r>
            </w:fldSimple>
            <w:r w:rsidR="008E125D">
              <w:rPr>
                <w:b/>
                <w:color w:val="000000"/>
                <w:szCs w:val="20"/>
              </w:rPr>
              <w:t> </w:t>
            </w:r>
          </w:p>
        </w:tc>
      </w:tr>
    </w:tbl>
    <w:p w:rsidR="00977973" w:rsidRDefault="00977973">
      <w:pPr>
        <w:keepNext/>
        <w:rPr>
          <w:szCs w:val="20"/>
        </w:rPr>
      </w:pPr>
    </w:p>
    <w:sectPr w:rsidR="00977973" w:rsidSect="00977973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125D" w:rsidRDefault="008E125D" w:rsidP="00977973">
      <w:r>
        <w:separator/>
      </w:r>
    </w:p>
  </w:endnote>
  <w:endnote w:type="continuationSeparator" w:id="0">
    <w:p w:rsidR="008E125D" w:rsidRDefault="008E125D" w:rsidP="00977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779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973" w:rsidRDefault="008E125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973" w:rsidRDefault="008E12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779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6F59">
            <w:rPr>
              <w:sz w:val="18"/>
            </w:rPr>
            <w:fldChar w:fldCharType="separate"/>
          </w:r>
          <w:r w:rsidR="00E66F59">
            <w:rPr>
              <w:noProof/>
              <w:sz w:val="18"/>
            </w:rPr>
            <w:t>1</w:t>
          </w:r>
          <w:r w:rsidR="00977973">
            <w:rPr>
              <w:sz w:val="18"/>
            </w:rPr>
            <w:fldChar w:fldCharType="end"/>
          </w:r>
        </w:p>
      </w:tc>
    </w:tr>
  </w:tbl>
  <w:p w:rsidR="00977973" w:rsidRDefault="00977973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97797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973" w:rsidRDefault="008E125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977973" w:rsidRDefault="008E125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977973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E66F59">
            <w:rPr>
              <w:sz w:val="18"/>
            </w:rPr>
            <w:fldChar w:fldCharType="separate"/>
          </w:r>
          <w:r w:rsidR="00E66F59">
            <w:rPr>
              <w:noProof/>
              <w:sz w:val="18"/>
            </w:rPr>
            <w:t>3</w:t>
          </w:r>
          <w:r w:rsidR="00977973">
            <w:rPr>
              <w:sz w:val="18"/>
            </w:rPr>
            <w:fldChar w:fldCharType="end"/>
          </w:r>
        </w:p>
      </w:tc>
    </w:tr>
  </w:tbl>
  <w:p w:rsidR="00977973" w:rsidRDefault="00977973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125D" w:rsidRDefault="008E125D" w:rsidP="00977973">
      <w:r>
        <w:separator/>
      </w:r>
    </w:p>
  </w:footnote>
  <w:footnote w:type="continuationSeparator" w:id="0">
    <w:p w:rsidR="008E125D" w:rsidRDefault="008E125D" w:rsidP="009779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E125D"/>
    <w:rsid w:val="00977973"/>
    <w:rsid w:val="00A77B3E"/>
    <w:rsid w:val="00CA2A55"/>
    <w:rsid w:val="00E6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7797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LVIII/432/2022 z dnia 15 grudnia 2022 r.</dc:title>
  <dc:subject>w sprawie rozpatrzenia skargi na działalność Wójta Gminy Lipno</dc:subject>
  <dc:creator>ibieganska</dc:creator>
  <cp:lastModifiedBy>Irena Biegańska</cp:lastModifiedBy>
  <cp:revision>2</cp:revision>
  <dcterms:created xsi:type="dcterms:W3CDTF">2022-12-16T13:15:00Z</dcterms:created>
  <dcterms:modified xsi:type="dcterms:W3CDTF">2022-12-16T13:15:00Z</dcterms:modified>
  <cp:category>Akt prawny</cp:category>
</cp:coreProperties>
</file>