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D0658">
      <w:pPr>
        <w:jc w:val="center"/>
        <w:rPr>
          <w:b/>
          <w:caps/>
        </w:rPr>
      </w:pPr>
      <w:r>
        <w:rPr>
          <w:b/>
          <w:caps/>
        </w:rPr>
        <w:t>Uchwała Nr LX/446/2023</w:t>
      </w:r>
      <w:r>
        <w:rPr>
          <w:b/>
          <w:caps/>
        </w:rPr>
        <w:br/>
        <w:t>Rady Gminy Lipno</w:t>
      </w:r>
    </w:p>
    <w:p w:rsidR="00A77B3E" w:rsidRDefault="00CD0658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CD0658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CD0658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</w:t>
      </w:r>
      <w:r>
        <w:t>2023 r. poz. 40)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CD065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Gminy Lipno z </w:t>
      </w:r>
      <w:r>
        <w:t>dnia 29 grudnia 2022 r. w sprawie Wieloletniej Prognozy Finansowej Gminy Lipno na lata 2023 – 2034 wprowadza się następujące zmiany:</w:t>
      </w:r>
    </w:p>
    <w:p w:rsidR="00A77B3E" w:rsidRDefault="00CD0658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niniejsze</w:t>
      </w:r>
      <w:r>
        <w:t>j uchwały.</w:t>
      </w:r>
    </w:p>
    <w:p w:rsidR="00A77B3E" w:rsidRDefault="00CD0658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CD065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CD065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D065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E63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340" w:rsidRDefault="008E63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340" w:rsidRDefault="00CD06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</w:t>
            </w:r>
            <w:r>
              <w:rPr>
                <w:color w:val="000000"/>
                <w:szCs w:val="22"/>
              </w:rPr>
              <w:t>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D065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LX/446/2023</w:t>
      </w:r>
      <w:r>
        <w:br/>
      </w:r>
      <w:r>
        <w:t>Rady Gminy Lipno</w:t>
      </w:r>
      <w:r>
        <w:br/>
      </w:r>
      <w:r>
        <w:t>z dnia 2 lutego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CD0658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LX/446/2023</w:t>
      </w:r>
      <w:r>
        <w:br/>
      </w:r>
      <w:r>
        <w:t>Rady Gminy Lipno</w:t>
      </w:r>
      <w:r>
        <w:br/>
      </w:r>
      <w:r>
        <w:t>z dnia 2 lutego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8E6340" w:rsidRDefault="00CD065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E6340" w:rsidRDefault="00CD065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LX/446/2023 Rady Gminy Lipno </w:t>
      </w:r>
    </w:p>
    <w:p w:rsidR="008E6340" w:rsidRDefault="00CD065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</w:t>
      </w:r>
      <w:r>
        <w:rPr>
          <w:color w:val="000000"/>
          <w:szCs w:val="20"/>
          <w:u w:color="000000"/>
        </w:rPr>
        <w:t xml:space="preserve"> 2 lutego 2023 r.</w:t>
      </w:r>
    </w:p>
    <w:p w:rsidR="008E6340" w:rsidRDefault="00CD065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8E6340" w:rsidRDefault="00CD065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2023 - 2034</w:t>
      </w:r>
    </w:p>
    <w:p w:rsidR="008E6340" w:rsidRDefault="00CD065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LIX/439/2021 Rady Gminy Lipno z dnia 29 grudnia 2021 r. w sprawie Wieloletniej Prognozy </w:t>
      </w:r>
      <w:r>
        <w:rPr>
          <w:color w:val="000000"/>
          <w:szCs w:val="20"/>
          <w:u w:color="000000"/>
        </w:rPr>
        <w:t>Finansowej Gminy Lipno na lata 2023 – 2034, a w szczególności:</w:t>
      </w:r>
    </w:p>
    <w:p w:rsidR="008E6340" w:rsidRDefault="00CD0658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na lata 2023 - 2034 - w związku ze zmianą budżetu zmienia się wielkość dochodów i ich części składowych, wydatków i ich </w:t>
      </w:r>
      <w:r>
        <w:rPr>
          <w:szCs w:val="20"/>
          <w:u w:color="000000"/>
        </w:rPr>
        <w:t>element</w:t>
      </w:r>
      <w:r>
        <w:rPr>
          <w:szCs w:val="20"/>
          <w:u w:color="000000"/>
        </w:rPr>
        <w:t>ów;</w:t>
      </w:r>
    </w:p>
    <w:p w:rsidR="008E6340" w:rsidRDefault="00CD065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8E6340" w:rsidRDefault="00CD065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oświetlenia ulicznego na Osiedlu Gronowym i Owocowym w Gronówk</w:t>
      </w:r>
      <w:r>
        <w:rPr>
          <w:szCs w:val="20"/>
          <w:u w:color="000000"/>
        </w:rPr>
        <w:t>u” - zmiana wydatków majątkowych o kwotę 67.510,00 zł,</w:t>
      </w:r>
    </w:p>
    <w:p w:rsidR="008E6340" w:rsidRDefault="00CD065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oświetlenia ulicznego osiedle Słoneczne i ul. Wschodnia w Wilkowicach”- zmiana w</w:t>
      </w:r>
      <w:r>
        <w:rPr>
          <w:szCs w:val="20"/>
          <w:u w:color="000000"/>
        </w:rPr>
        <w:t>ydatków majątkowych o kwotę 86.405,00 zł,</w:t>
      </w:r>
    </w:p>
    <w:p w:rsidR="008E6340" w:rsidRDefault="00CD065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2023”, „limitu zobowiązań” przedsięwzięcia pn.: „Rozbiórka starej oraz budowa nowej świetlicy wiejskiej w Ratowicach” - zmiana wydatków majątkowych o</w:t>
      </w:r>
      <w:r>
        <w:rPr>
          <w:szCs w:val="20"/>
          <w:u w:color="000000"/>
        </w:rPr>
        <w:t xml:space="preserve"> kwotę 250.000,00 zł,</w:t>
      </w:r>
    </w:p>
    <w:p w:rsidR="008E6340" w:rsidRDefault="008E6340">
      <w:pPr>
        <w:spacing w:before="120" w:after="120"/>
        <w:ind w:left="283" w:firstLine="227"/>
        <w:rPr>
          <w:color w:val="F00000"/>
          <w:szCs w:val="20"/>
          <w:u w:color="000000"/>
        </w:rPr>
      </w:pPr>
    </w:p>
    <w:p w:rsidR="008E6340" w:rsidRDefault="008E6340">
      <w:pPr>
        <w:spacing w:before="120" w:after="120"/>
        <w:ind w:left="283" w:firstLine="227"/>
        <w:rPr>
          <w:szCs w:val="20"/>
          <w:u w:color="000000"/>
        </w:rPr>
      </w:pPr>
    </w:p>
    <w:p w:rsidR="008E6340" w:rsidRDefault="00CD065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8E6340" w:rsidRDefault="008E6340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E6340" w:rsidRDefault="008E6340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E6340">
        <w:tc>
          <w:tcPr>
            <w:tcW w:w="2500" w:type="pct"/>
            <w:tcBorders>
              <w:right w:val="nil"/>
            </w:tcBorders>
          </w:tcPr>
          <w:p w:rsidR="008E6340" w:rsidRDefault="008E6340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E6340" w:rsidRDefault="008E6340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0658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065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E6340" w:rsidRDefault="00CD065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E6340" w:rsidRDefault="008E6340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065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065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D065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D065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E6340" w:rsidRDefault="00CD065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8E6340" w:rsidSect="008E6340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58" w:rsidRDefault="00CD0658" w:rsidP="008E6340">
      <w:r>
        <w:separator/>
      </w:r>
    </w:p>
  </w:endnote>
  <w:endnote w:type="continuationSeparator" w:id="0">
    <w:p w:rsidR="00CD0658" w:rsidRDefault="00CD0658" w:rsidP="008E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634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CD06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8E6340">
          <w:pPr>
            <w:jc w:val="right"/>
            <w:rPr>
              <w:sz w:val="18"/>
            </w:rPr>
          </w:pPr>
        </w:p>
      </w:tc>
    </w:tr>
  </w:tbl>
  <w:p w:rsidR="008E6340" w:rsidRDefault="008E634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634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CD06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8E6340">
          <w:pPr>
            <w:jc w:val="right"/>
            <w:rPr>
              <w:sz w:val="18"/>
            </w:rPr>
          </w:pPr>
        </w:p>
      </w:tc>
    </w:tr>
  </w:tbl>
  <w:p w:rsidR="008E6340" w:rsidRDefault="008E634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634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CD06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8E6340">
          <w:pPr>
            <w:jc w:val="right"/>
            <w:rPr>
              <w:sz w:val="18"/>
            </w:rPr>
          </w:pPr>
        </w:p>
      </w:tc>
    </w:tr>
  </w:tbl>
  <w:p w:rsidR="008E6340" w:rsidRDefault="008E634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634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CD06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6340" w:rsidRDefault="008E6340">
          <w:pPr>
            <w:jc w:val="right"/>
            <w:rPr>
              <w:sz w:val="18"/>
            </w:rPr>
          </w:pPr>
        </w:p>
      </w:tc>
    </w:tr>
  </w:tbl>
  <w:p w:rsidR="008E6340" w:rsidRDefault="008E634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58" w:rsidRDefault="00CD0658" w:rsidP="008E6340">
      <w:r>
        <w:separator/>
      </w:r>
    </w:p>
  </w:footnote>
  <w:footnote w:type="continuationSeparator" w:id="0">
    <w:p w:rsidR="00CD0658" w:rsidRDefault="00CD0658" w:rsidP="008E6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E6340"/>
    <w:rsid w:val="00A77B3E"/>
    <w:rsid w:val="00B07184"/>
    <w:rsid w:val="00CA2A55"/>
    <w:rsid w:val="00C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34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E6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DB8E245-80A6-4C79-8D0A-2A0CA9959F81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0DB8E245-80A6-4C79-8D0A-2A0CA9959F81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LX/446/2023 z dnia 2 lutego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2023-02-22T11:50:00Z</dcterms:created>
  <dcterms:modified xsi:type="dcterms:W3CDTF">2023-02-22T11:50:00Z</dcterms:modified>
  <cp:category>Akt prawny</cp:category>
</cp:coreProperties>
</file>