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4D5636">
      <w:pPr>
        <w:jc w:val="center"/>
        <w:rPr>
          <w:b/>
          <w:caps/>
        </w:rPr>
      </w:pPr>
      <w:r>
        <w:rPr>
          <w:b/>
          <w:caps/>
        </w:rPr>
        <w:t>Uchwała Nr LXIII/473/2023</w:t>
      </w:r>
      <w:r>
        <w:rPr>
          <w:b/>
          <w:caps/>
        </w:rPr>
        <w:br/>
        <w:t>Rady Gminy Lipno</w:t>
      </w:r>
    </w:p>
    <w:p w:rsidR="00A77B3E" w:rsidRDefault="004D5636">
      <w:pPr>
        <w:spacing w:before="280" w:after="280"/>
        <w:jc w:val="center"/>
        <w:rPr>
          <w:b/>
          <w:caps/>
        </w:rPr>
      </w:pPr>
      <w:r>
        <w:t>z dnia 18 kwietnia 2023 r.</w:t>
      </w:r>
    </w:p>
    <w:p w:rsidR="00A77B3E" w:rsidRDefault="004D5636">
      <w:pPr>
        <w:keepNext/>
        <w:spacing w:after="480"/>
        <w:jc w:val="center"/>
      </w:pPr>
      <w:r>
        <w:rPr>
          <w:b/>
        </w:rPr>
        <w:t>w sprawie zmiany Wieloletniej Prognozy Finansowej Gminy Lipno</w:t>
      </w:r>
      <w:r>
        <w:rPr>
          <w:b/>
        </w:rPr>
        <w:br/>
        <w:t>na lata 2023 - 2034</w:t>
      </w:r>
    </w:p>
    <w:p w:rsidR="00A77B3E" w:rsidRDefault="004D5636">
      <w:pPr>
        <w:keepLines/>
        <w:spacing w:before="120" w:after="120"/>
        <w:ind w:firstLine="227"/>
      </w:pPr>
      <w:r>
        <w:t>Na podstawie art. 18 ust. 2 pkt 15 ustawy z dnia 8 marca 1990 r. o samorządzie gminnym (tekst jedn. Dz.</w:t>
      </w:r>
      <w:r>
        <w:t> U. z 2023 r. poz. 40) oraz art. 226, 227, 228, 229, 230 ust. 1 i 6 i art. 231 ustawy z dnia 27 sierpnia 2009 r. o finansach publicznych (tekst jedn. Dz. U. z 2022 r. poz. 1634 ze zm.) uchwala się, co następuje:</w:t>
      </w:r>
    </w:p>
    <w:p w:rsidR="00A77B3E" w:rsidRDefault="004D5636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LIX/439/2022 Rady Gminy Li</w:t>
      </w:r>
      <w:r>
        <w:t>pno z dnia 29 grudnia 2022 r. w sprawie Wieloletniej Prognozy Finansowej Gminy Lipno na lata 2023 – 2034 wprowadza się następujące zmiany:</w:t>
      </w:r>
    </w:p>
    <w:p w:rsidR="00A77B3E" w:rsidRDefault="004D5636">
      <w:pPr>
        <w:spacing w:before="120" w:after="120"/>
        <w:ind w:left="340" w:hanging="227"/>
      </w:pPr>
      <w:r>
        <w:t>1) </w:t>
      </w:r>
      <w:r>
        <w:t>W załączniku Nr 1 do uchwały pn.: „Wieloletnia Prognoza Finansowa” dokonuje się zmian jak w załączniku Nr 1 do nin</w:t>
      </w:r>
      <w:r>
        <w:t>iejszej uchwały.</w:t>
      </w:r>
    </w:p>
    <w:p w:rsidR="00A77B3E" w:rsidRDefault="004D5636">
      <w:pPr>
        <w:spacing w:before="120" w:after="120"/>
        <w:ind w:left="340" w:hanging="227"/>
      </w:pPr>
      <w:r>
        <w:t>2) </w:t>
      </w:r>
      <w:r>
        <w:t>W załączniku Nr 2 do uchwały pn.: „Wykaz przedsięwzięć do WPF” dokonuje się zmian jak w załączniku Nr 2 do niniejszej uchwały.</w:t>
      </w:r>
    </w:p>
    <w:p w:rsidR="00A77B3E" w:rsidRDefault="004D5636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Gminy.</w:t>
      </w:r>
    </w:p>
    <w:p w:rsidR="00A77B3E" w:rsidRDefault="004D5636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4D5636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891E0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E04" w:rsidRDefault="00891E0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1E04" w:rsidRDefault="004D563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</w:t>
            </w:r>
            <w:r>
              <w:rPr>
                <w:color w:val="000000"/>
                <w:szCs w:val="22"/>
              </w:rPr>
              <w:t>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 w:rsidRDefault="004D5636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1 do uchwały</w:t>
      </w:r>
      <w:r>
        <w:t xml:space="preserve"> Nr LXIII/473/2023</w:t>
      </w:r>
      <w:r>
        <w:br/>
      </w:r>
      <w:r>
        <w:t>Rady Gminy Lipno</w:t>
      </w:r>
      <w:r>
        <w:br/>
      </w:r>
      <w:r>
        <w:t>z dnia 18 kwietnia 2023 r.</w:t>
      </w:r>
      <w:r>
        <w:br/>
      </w:r>
      <w:hyperlink r:id="rId8" w:history="1">
        <w:r>
          <w:rPr>
            <w:rStyle w:val="Hipercze"/>
            <w:color w:val="auto"/>
            <w:u w:val="none"/>
          </w:rPr>
          <w:t>Zalacznik1.pdf</w:t>
        </w:r>
      </w:hyperlink>
    </w:p>
    <w:p w:rsidR="00A77B3E" w:rsidRDefault="004D5636">
      <w:pPr>
        <w:keepNext/>
        <w:spacing w:before="280" w:after="280" w:line="360" w:lineRule="auto"/>
        <w:ind w:left="4535"/>
        <w:jc w:val="left"/>
        <w:sectPr w:rsidR="00A77B3E">
          <w:footerReference w:type="default" r:id="rId9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2 do uchwały</w:t>
      </w:r>
      <w:r>
        <w:t xml:space="preserve"> Nr LXIII/473/2023</w:t>
      </w:r>
      <w:r>
        <w:br/>
      </w:r>
      <w:r>
        <w:t>Rady Gminy Lipno</w:t>
      </w:r>
      <w:r>
        <w:br/>
      </w:r>
      <w:r>
        <w:t>z dnia 18 kwietnia 2023 r.</w:t>
      </w:r>
      <w:r>
        <w:br/>
      </w:r>
      <w:hyperlink r:id="rId10" w:history="1">
        <w:r>
          <w:rPr>
            <w:rStyle w:val="Hipercze"/>
            <w:color w:val="auto"/>
            <w:u w:val="none"/>
          </w:rPr>
          <w:t>Zalacznik2.pdf</w:t>
        </w:r>
      </w:hyperlink>
    </w:p>
    <w:p w:rsidR="00891E04" w:rsidRDefault="004D5636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891E04" w:rsidRDefault="004D5636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uchwały Nr LXIII/473/2023 Rady Gminy Lipno </w:t>
      </w:r>
    </w:p>
    <w:p w:rsidR="00891E04" w:rsidRDefault="004D5636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 dnia 18 kwietnia 2023 r.</w:t>
      </w:r>
    </w:p>
    <w:p w:rsidR="00891E04" w:rsidRDefault="004D5636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w sprawie zmiany Wieloletniej Prognozy Finansowej Gminy Lipno </w:t>
      </w:r>
    </w:p>
    <w:p w:rsidR="00891E04" w:rsidRDefault="004D5636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na lata 2023 - 2034</w:t>
      </w:r>
    </w:p>
    <w:p w:rsidR="00891E04" w:rsidRDefault="004D563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niniejszej uchwale dokonuje się następujących zmian Uchwały Nr LIX/439/2021 Rady Gminy Lipno z dnia 29 grudnia 2021 r. w sprawie Wieloletniej </w:t>
      </w:r>
      <w:r>
        <w:rPr>
          <w:color w:val="000000"/>
          <w:szCs w:val="20"/>
          <w:u w:color="000000"/>
        </w:rPr>
        <w:t>Prognozy Finansowej Gminy Lipno na lata 2023 – 2034, a w szczególności:</w:t>
      </w:r>
    </w:p>
    <w:p w:rsidR="00891E04" w:rsidRDefault="004D5636">
      <w:pPr>
        <w:spacing w:before="120" w:after="120"/>
        <w:ind w:left="283" w:firstLine="227"/>
        <w:rPr>
          <w:szCs w:val="20"/>
          <w:u w:color="000000"/>
        </w:rPr>
      </w:pPr>
      <w:r>
        <w:rPr>
          <w:color w:val="000000"/>
          <w:szCs w:val="20"/>
          <w:u w:color="000000"/>
        </w:rPr>
        <w:t>1) zmiany w załączniku Nr 1 pn.: „Wieloletnia Prognoza Finansowa” na lata 2023 - 2034 - w związku ze zmianą budżetu zmienia się wielkość dochodów i ich części składowych, wydatków i ic</w:t>
      </w:r>
      <w:r>
        <w:rPr>
          <w:color w:val="000000"/>
          <w:szCs w:val="20"/>
          <w:u w:color="000000"/>
        </w:rPr>
        <w:t xml:space="preserve">h </w:t>
      </w:r>
      <w:r>
        <w:rPr>
          <w:szCs w:val="20"/>
          <w:u w:color="000000"/>
        </w:rPr>
        <w:t>elementów;</w:t>
      </w:r>
    </w:p>
    <w:p w:rsidR="00891E04" w:rsidRDefault="004D5636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2) w załączniku Nr 2 pn.: „Wykaz przedsięwzięć do WPF” dokonuje się:</w:t>
      </w:r>
    </w:p>
    <w:p w:rsidR="00891E04" w:rsidRDefault="004D5636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a) </w:t>
      </w:r>
      <w:r>
        <w:rPr>
          <w:szCs w:val="20"/>
          <w:u w:color="000000"/>
        </w:rPr>
        <w:t>zmiany "łącznych nakładów finansowych", „limitu wydatków roku 2023”, „limitu zobowiązań” przedsięwzięcia z dofinansowaniem ze środków unijnych pn.: „Rozwój usług opieki na</w:t>
      </w:r>
      <w:r>
        <w:rPr>
          <w:szCs w:val="20"/>
          <w:u w:color="000000"/>
        </w:rPr>
        <w:t xml:space="preserve"> dziećmi do lat 3 w gminie Lipno” - zmiana wydatków bieżących o kwotę 21.037,98 zł,</w:t>
      </w:r>
    </w:p>
    <w:p w:rsidR="00891E04" w:rsidRDefault="004D5636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</w:rPr>
        <w:t xml:space="preserve">b) </w:t>
      </w:r>
      <w:r>
        <w:rPr>
          <w:szCs w:val="20"/>
          <w:u w:color="000000"/>
        </w:rPr>
        <w:t>zmiany "łącznych nakładów finansowych", „limitu wydatków roku 2023”, „limitu wydatków roku 2024”, „limitu zobowiązań” przedsięwzięcia pn.: „Rozbudowa infrastruktury drog</w:t>
      </w:r>
      <w:r>
        <w:rPr>
          <w:szCs w:val="20"/>
          <w:u w:color="000000"/>
        </w:rPr>
        <w:t>owej dla mieszkańców wsi Lipno i Mórkowo”- zmiana wydatków majątkowych o kwotę 210.000,00 zł w roku 2023 i o kwotę 4.995.000,00 zł w roku 2024,</w:t>
      </w:r>
    </w:p>
    <w:p w:rsidR="00891E04" w:rsidRDefault="004D5636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c) </w:t>
      </w:r>
      <w:r>
        <w:rPr>
          <w:szCs w:val="20"/>
          <w:u w:color="000000"/>
        </w:rPr>
        <w:t>zmiany "łącznych nakładów finansowych", „limitu wydatków roku 2023”, „limitu wydatków roku 2024”, „limitu zob</w:t>
      </w:r>
      <w:r>
        <w:rPr>
          <w:szCs w:val="20"/>
          <w:u w:color="000000"/>
        </w:rPr>
        <w:t>owiązań” przedsięwzięcia pn.: „Rozbudowa sieci połączeń drogowych na terenie Gminy Lipno”- zmiana wydatków majątkowych o kwotę 931.000,00 zł w roku 2023 i o kwotę 4.985.000,00 zł w roku 2024,</w:t>
      </w:r>
    </w:p>
    <w:p w:rsidR="00891E04" w:rsidRDefault="00891E04">
      <w:pPr>
        <w:spacing w:before="120" w:after="120"/>
        <w:ind w:left="283" w:firstLine="227"/>
        <w:rPr>
          <w:szCs w:val="20"/>
          <w:u w:color="000000"/>
        </w:rPr>
      </w:pPr>
    </w:p>
    <w:p w:rsidR="00891E04" w:rsidRDefault="004D5636">
      <w:pPr>
        <w:keepNext/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Ponadto w objaśnieniach przyjętych wartości w WPF dostosowano o</w:t>
      </w:r>
      <w:r>
        <w:rPr>
          <w:color w:val="000000"/>
          <w:szCs w:val="20"/>
          <w:u w:color="000000"/>
        </w:rPr>
        <w:t>pis do zmian dokonanych w załącznikach Nr 1 i Nr 2 do niniejszej uchwały.</w:t>
      </w:r>
    </w:p>
    <w:p w:rsidR="00891E04" w:rsidRDefault="00891E04">
      <w:pPr>
        <w:keepNext/>
        <w:spacing w:before="120" w:after="120"/>
        <w:ind w:left="283" w:firstLine="227"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4644"/>
        <w:gridCol w:w="4644"/>
      </w:tblGrid>
      <w:tr w:rsidR="00891E04">
        <w:tc>
          <w:tcPr>
            <w:tcW w:w="2500" w:type="pct"/>
            <w:tcBorders>
              <w:right w:val="nil"/>
            </w:tcBorders>
          </w:tcPr>
          <w:p w:rsidR="00891E04" w:rsidRDefault="00891E04">
            <w:pPr>
              <w:keepNext/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891E04" w:rsidRDefault="00891E04">
            <w:pPr>
              <w:keepNext/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4D5636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4D5636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891E04" w:rsidRDefault="004D5636">
            <w:pPr>
              <w:keepNext/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891E04" w:rsidRDefault="00891E04">
            <w:pPr>
              <w:keepNext/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4D5636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4D5636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4D5636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4D5636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891E04" w:rsidRDefault="00891E04">
      <w:pPr>
        <w:keepNext/>
        <w:spacing w:before="120" w:after="120"/>
        <w:ind w:left="283" w:firstLine="227"/>
        <w:rPr>
          <w:color w:val="000000"/>
          <w:szCs w:val="20"/>
          <w:u w:color="000000"/>
        </w:rPr>
      </w:pPr>
    </w:p>
    <w:p w:rsidR="00891E04" w:rsidRDefault="004D5636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sectPr w:rsidR="00891E04" w:rsidSect="00891E04">
      <w:footerReference w:type="defaul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636" w:rsidRDefault="004D5636" w:rsidP="00891E04">
      <w:r>
        <w:separator/>
      </w:r>
    </w:p>
  </w:endnote>
  <w:endnote w:type="continuationSeparator" w:id="0">
    <w:p w:rsidR="004D5636" w:rsidRDefault="004D5636" w:rsidP="00891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891E04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91E04" w:rsidRDefault="004D563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91E04" w:rsidRDefault="00891E04">
          <w:pPr>
            <w:jc w:val="right"/>
            <w:rPr>
              <w:sz w:val="18"/>
            </w:rPr>
          </w:pPr>
        </w:p>
      </w:tc>
    </w:tr>
  </w:tbl>
  <w:p w:rsidR="00891E04" w:rsidRDefault="00891E04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891E04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91E04" w:rsidRDefault="004D563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91E04" w:rsidRDefault="00891E04">
          <w:pPr>
            <w:jc w:val="right"/>
            <w:rPr>
              <w:sz w:val="18"/>
            </w:rPr>
          </w:pPr>
        </w:p>
      </w:tc>
    </w:tr>
  </w:tbl>
  <w:p w:rsidR="00891E04" w:rsidRDefault="00891E04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891E04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91E04" w:rsidRDefault="004D563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91E04" w:rsidRDefault="00891E04">
          <w:pPr>
            <w:jc w:val="right"/>
            <w:rPr>
              <w:sz w:val="18"/>
            </w:rPr>
          </w:pPr>
        </w:p>
      </w:tc>
    </w:tr>
  </w:tbl>
  <w:p w:rsidR="00891E04" w:rsidRDefault="00891E04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891E04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91E04" w:rsidRDefault="004D563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91E04" w:rsidRDefault="00891E04">
          <w:pPr>
            <w:jc w:val="right"/>
            <w:rPr>
              <w:sz w:val="18"/>
            </w:rPr>
          </w:pPr>
        </w:p>
      </w:tc>
    </w:tr>
  </w:tbl>
  <w:p w:rsidR="00891E04" w:rsidRDefault="00891E04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636" w:rsidRDefault="004D5636" w:rsidP="00891E04">
      <w:r>
        <w:separator/>
      </w:r>
    </w:p>
  </w:footnote>
  <w:footnote w:type="continuationSeparator" w:id="0">
    <w:p w:rsidR="004D5636" w:rsidRDefault="004D5636" w:rsidP="00891E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D5636"/>
    <w:rsid w:val="00891E04"/>
    <w:rsid w:val="008B0E95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91E04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styleId="Tabela-Prosty1">
    <w:name w:val="Table Simple 1"/>
    <w:basedOn w:val="Standardowy"/>
    <w:rsid w:val="00891E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55CFDE57-11BA-4EB8-9262-19F22ACC7B37\Zalacznik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file:///C:\Users\ibieganska\AppData\Local\Temp\Legislator\55CFDE57-11BA-4EB8-9262-19F22ACC7B37\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LXIII/473/2023 z dnia 18 kwietnia 2023 r.</dc:title>
  <dc:subject>w sprawie zmiany Wieloletniej Prognozy Finansowej Gminy Lipno
na lata 2023^- 2034</dc:subject>
  <dc:creator>ibieganska</dc:creator>
  <cp:lastModifiedBy>Irena Biegańska</cp:lastModifiedBy>
  <cp:revision>2</cp:revision>
  <dcterms:created xsi:type="dcterms:W3CDTF">2023-04-25T12:25:00Z</dcterms:created>
  <dcterms:modified xsi:type="dcterms:W3CDTF">2023-04-25T12:25:00Z</dcterms:modified>
  <cp:category>Akt prawny</cp:category>
</cp:coreProperties>
</file>