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510348">
      <w:pPr>
        <w:jc w:val="center"/>
        <w:rPr>
          <w:b/>
          <w:caps/>
        </w:rPr>
      </w:pPr>
      <w:r>
        <w:rPr>
          <w:b/>
          <w:caps/>
        </w:rPr>
        <w:t>Uchwała Nr LXVI/511/2023</w:t>
      </w:r>
      <w:r>
        <w:rPr>
          <w:b/>
          <w:caps/>
        </w:rPr>
        <w:br/>
        <w:t>Rady Gminy Lipno</w:t>
      </w:r>
    </w:p>
    <w:p w:rsidR="00A77B3E" w:rsidRDefault="00510348">
      <w:pPr>
        <w:spacing w:before="280" w:after="280"/>
        <w:jc w:val="center"/>
        <w:rPr>
          <w:b/>
          <w:caps/>
        </w:rPr>
      </w:pPr>
      <w:r>
        <w:t>z dnia 28 września 2023 r.</w:t>
      </w:r>
    </w:p>
    <w:p w:rsidR="00A77B3E" w:rsidRDefault="00510348">
      <w:pPr>
        <w:keepNext/>
        <w:spacing w:after="480"/>
        <w:jc w:val="center"/>
      </w:pPr>
      <w:r>
        <w:rPr>
          <w:b/>
        </w:rPr>
        <w:t>w sprawie zmiany Wieloletniej Prognozy Finansowej Gminy Lipno</w:t>
      </w:r>
      <w:r>
        <w:rPr>
          <w:b/>
        </w:rPr>
        <w:br/>
        <w:t>na lata 2023 - 2034</w:t>
      </w:r>
    </w:p>
    <w:p w:rsidR="00A77B3E" w:rsidRDefault="00510348">
      <w:pPr>
        <w:keepLines/>
        <w:spacing w:before="120" w:after="120"/>
        <w:ind w:firstLine="227"/>
      </w:pPr>
      <w:r>
        <w:t>Na podstawie art. 18 ust. 2 pkt 15 ustawy z dnia 8 marca 1990 r. o samorządzie gminnym (tekst jedn. Dz. </w:t>
      </w:r>
      <w:r>
        <w:t>U. z 2023 r. poz. 40 ze zm.) oraz art. 226, 227, 228, 229, 230 ust. 1 i 6 i art. 231 ustawy z dnia 27 sierpnia 2009 r. o finansach publicznych (tekst jedn. Dz. U. z 2023 r. poz. 1270 ze zm.) uchwala się, co następuje:</w:t>
      </w:r>
    </w:p>
    <w:p w:rsidR="00A77B3E" w:rsidRDefault="00510348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LIX/439/2022 Rady Gm</w:t>
      </w:r>
      <w:r>
        <w:t>iny Lipno z dnia 29 grudnia 2022 r. w sprawie Wieloletniej Prognozy Finansowej Gminy Lipno na lata 2023 – 2034 wprowadza się następujące zmiany:</w:t>
      </w:r>
    </w:p>
    <w:p w:rsidR="00A77B3E" w:rsidRDefault="00510348">
      <w:pPr>
        <w:spacing w:before="120" w:after="120"/>
        <w:ind w:left="340" w:hanging="227"/>
      </w:pPr>
      <w:r>
        <w:t>1) </w:t>
      </w:r>
      <w:r>
        <w:t>W załączniku Nr 1 do uchwały pn.: „Wieloletnia Prognoza Finansowa” dokonuje się zmian jak w załączniku Nr 1 </w:t>
      </w:r>
      <w:r>
        <w:t>do niniejszej uchwały.</w:t>
      </w:r>
    </w:p>
    <w:p w:rsidR="00A77B3E" w:rsidRDefault="00510348">
      <w:pPr>
        <w:spacing w:before="120" w:after="120"/>
        <w:ind w:left="340" w:hanging="227"/>
      </w:pPr>
      <w:r>
        <w:t>2) </w:t>
      </w:r>
      <w:r>
        <w:t>W załączniku Nr 2 do uchwały pn.: „Wykaz przedsięwzięć do WPF” dokonuje się zmian jak w załączniku Nr 2 do niniejszej uchwały.</w:t>
      </w:r>
    </w:p>
    <w:p w:rsidR="00A77B3E" w:rsidRDefault="00510348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Gminy.</w:t>
      </w:r>
    </w:p>
    <w:p w:rsidR="00A77B3E" w:rsidRDefault="00510348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510348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A13F4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F4A" w:rsidRDefault="00A13F4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F4A" w:rsidRDefault="0051034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</w:t>
            </w:r>
            <w:r>
              <w:rPr>
                <w:color w:val="000000"/>
                <w:szCs w:val="22"/>
              </w:rPr>
              <w:t>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 w:rsidRDefault="00510348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1 do uchwały</w:t>
      </w:r>
      <w:r>
        <w:t xml:space="preserve"> Nr LXVI/511/2023</w:t>
      </w:r>
      <w:r>
        <w:br/>
      </w:r>
      <w:r>
        <w:t>Rady Gminy Lipno</w:t>
      </w:r>
      <w:r>
        <w:br/>
      </w:r>
      <w:r>
        <w:t>z dnia 28 września 2023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A77B3E" w:rsidRDefault="00510348">
      <w:pPr>
        <w:keepNext/>
        <w:spacing w:before="280" w:after="280" w:line="360" w:lineRule="auto"/>
        <w:ind w:left="4535"/>
        <w:jc w:val="left"/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2 do uchwały</w:t>
      </w:r>
      <w:r>
        <w:t xml:space="preserve"> Nr LXVI/511/2023</w:t>
      </w:r>
      <w:r>
        <w:br/>
      </w:r>
      <w:r>
        <w:t>Rady Gminy Lipno</w:t>
      </w:r>
      <w:r>
        <w:br/>
      </w:r>
      <w:r>
        <w:t>z dnia 28 września 2023 r.</w:t>
      </w:r>
      <w:r>
        <w:br/>
      </w:r>
      <w:hyperlink r:id="rId10" w:history="1">
        <w:r>
          <w:rPr>
            <w:rStyle w:val="Hipercze"/>
            <w:color w:val="auto"/>
            <w:u w:val="none"/>
          </w:rPr>
          <w:t>Zalacznik2.pdf</w:t>
        </w:r>
      </w:hyperlink>
    </w:p>
    <w:p w:rsidR="00A13F4A" w:rsidRDefault="00510348">
      <w:pPr>
        <w:jc w:val="center"/>
        <w:rPr>
          <w:szCs w:val="20"/>
        </w:rPr>
      </w:pPr>
      <w:r>
        <w:rPr>
          <w:szCs w:val="20"/>
        </w:rPr>
        <w:lastRenderedPageBreak/>
        <w:t>Uzasadnienie</w:t>
      </w:r>
    </w:p>
    <w:p w:rsidR="00A13F4A" w:rsidRDefault="00510348">
      <w:pPr>
        <w:spacing w:before="120" w:after="120"/>
        <w:ind w:left="283" w:firstLine="227"/>
        <w:jc w:val="center"/>
        <w:rPr>
          <w:szCs w:val="20"/>
          <w:u w:color="000000"/>
        </w:rPr>
      </w:pPr>
      <w:r>
        <w:rPr>
          <w:szCs w:val="20"/>
        </w:rPr>
        <w:t xml:space="preserve">do uchwały LXVI/511/2023 Rady Gminy Lipno </w:t>
      </w:r>
    </w:p>
    <w:p w:rsidR="00A13F4A" w:rsidRDefault="00510348">
      <w:pPr>
        <w:spacing w:before="120" w:after="120"/>
        <w:ind w:left="283" w:firstLine="227"/>
        <w:jc w:val="center"/>
        <w:rPr>
          <w:szCs w:val="20"/>
          <w:u w:color="000000"/>
        </w:rPr>
      </w:pPr>
      <w:r>
        <w:rPr>
          <w:szCs w:val="20"/>
          <w:u w:color="000000"/>
        </w:rPr>
        <w:t xml:space="preserve">z </w:t>
      </w:r>
      <w:r>
        <w:rPr>
          <w:szCs w:val="20"/>
          <w:u w:color="000000"/>
        </w:rPr>
        <w:t>dnia 28 września 2023 r.</w:t>
      </w:r>
    </w:p>
    <w:p w:rsidR="00A13F4A" w:rsidRDefault="00510348">
      <w:pPr>
        <w:spacing w:before="120" w:after="120"/>
        <w:ind w:left="283" w:firstLine="227"/>
        <w:jc w:val="center"/>
        <w:rPr>
          <w:szCs w:val="20"/>
          <w:u w:color="000000"/>
        </w:rPr>
      </w:pPr>
      <w:r>
        <w:rPr>
          <w:szCs w:val="20"/>
          <w:u w:color="000000"/>
        </w:rPr>
        <w:t xml:space="preserve">w sprawie zmiany Wieloletniej Prognozy Finansowej Gminy Lipno </w:t>
      </w:r>
    </w:p>
    <w:p w:rsidR="00A13F4A" w:rsidRDefault="00510348">
      <w:pPr>
        <w:spacing w:before="120" w:after="120"/>
        <w:ind w:left="283" w:firstLine="227"/>
        <w:jc w:val="center"/>
        <w:rPr>
          <w:szCs w:val="20"/>
          <w:u w:color="000000"/>
        </w:rPr>
      </w:pPr>
      <w:r>
        <w:rPr>
          <w:szCs w:val="20"/>
          <w:u w:color="000000"/>
        </w:rPr>
        <w:t>na lata 2023 - 2034</w:t>
      </w:r>
    </w:p>
    <w:p w:rsidR="00A13F4A" w:rsidRDefault="00A13F4A">
      <w:pPr>
        <w:spacing w:before="120" w:after="120"/>
        <w:ind w:left="283" w:firstLine="227"/>
        <w:jc w:val="center"/>
        <w:rPr>
          <w:szCs w:val="20"/>
          <w:u w:color="000000"/>
        </w:rPr>
      </w:pPr>
    </w:p>
    <w:p w:rsidR="00A13F4A" w:rsidRDefault="00510348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W niniejszej uchwale dokonuje się następujących zmian Uchwały Nr LIX/439/2022 Rady Gminy Lipno z dnia 29 grudnia 2022 r. w sprawie Wieloletniej Pro</w:t>
      </w:r>
      <w:r>
        <w:rPr>
          <w:szCs w:val="20"/>
          <w:u w:color="000000"/>
        </w:rPr>
        <w:t>gnozy Finansowej Gminy Lipno na lata 2023 – 2034, a w szczególności:</w:t>
      </w:r>
    </w:p>
    <w:p w:rsidR="00A13F4A" w:rsidRDefault="00510348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1) zmiany w załączniku Nr 1 pn.: „Wieloletnia Prognoza Finansowa” na lata 2023 - 2034 - w związku ze zmianą budżetu zmienia się wielkość dochodów i ich części składowych, wydatków i ich e</w:t>
      </w:r>
      <w:r>
        <w:rPr>
          <w:szCs w:val="20"/>
          <w:u w:color="000000"/>
        </w:rPr>
        <w:t>lementów;</w:t>
      </w:r>
    </w:p>
    <w:p w:rsidR="00A13F4A" w:rsidRDefault="00510348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2) w załączniku Nr 2 pn.: „Wykaz przedsięwzięć do WPF” dokonuje się:</w:t>
      </w:r>
    </w:p>
    <w:p w:rsidR="00A13F4A" w:rsidRDefault="00510348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a) </w:t>
      </w:r>
      <w:r>
        <w:rPr>
          <w:szCs w:val="20"/>
          <w:u w:color="000000"/>
        </w:rPr>
        <w:t xml:space="preserve">zmiany „łącznych nakładów finansowych”, „limitu wydatków roku 2023”, „limitu zobowiązań” przedsięwzięcia z dofinansowaniem unijnym pn.: „Rozwój usług opieki nad dziećmi do </w:t>
      </w:r>
      <w:r>
        <w:rPr>
          <w:szCs w:val="20"/>
          <w:u w:color="000000"/>
        </w:rPr>
        <w:t>lat 3 w gminie LIpno”- zmiana wydatków bieżących o kwotę 20.000,00 zł,</w:t>
      </w:r>
    </w:p>
    <w:p w:rsidR="00A13F4A" w:rsidRDefault="00510348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</w:rPr>
        <w:t xml:space="preserve">b) </w:t>
      </w:r>
      <w:r>
        <w:rPr>
          <w:szCs w:val="20"/>
          <w:u w:color="000000"/>
        </w:rPr>
        <w:t>zmiany „łącznych nakładów finansowych”, „limitu wydatków roku 2023”, „limitu zobowiązań” przedsięwzięcia z dofinansowaniem unijnym pn.: „Cyfrowa Gmina”- zmiana wydatków bieżących o k</w:t>
      </w:r>
      <w:r>
        <w:rPr>
          <w:szCs w:val="20"/>
          <w:u w:color="000000"/>
        </w:rPr>
        <w:t>wotę 12.440,80 zł - zwrot niewykorzystanych środków,</w:t>
      </w:r>
    </w:p>
    <w:p w:rsidR="00A13F4A" w:rsidRDefault="00510348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c) </w:t>
      </w:r>
      <w:r>
        <w:rPr>
          <w:szCs w:val="20"/>
          <w:u w:color="000000"/>
        </w:rPr>
        <w:t>zmiany „łącznych nakładów finansowych”, „limitu wydatków roku 2023”, „limitu zobowiązań” przedsięwzięcia z dofinansowaniem unijnym pn.: „Wsparcie dzieci z rodzin peegerowskich w rozwoju cyfrowym - Gra</w:t>
      </w:r>
      <w:r>
        <w:rPr>
          <w:szCs w:val="20"/>
          <w:u w:color="000000"/>
        </w:rPr>
        <w:t>nty PPGR”- zmiana wydatków bieżących o kwotę 3.940,80 zł - zwrot niewykorzystanych środków,</w:t>
      </w:r>
    </w:p>
    <w:p w:rsidR="00A13F4A" w:rsidRDefault="00510348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</w:rPr>
        <w:t xml:space="preserve">d) </w:t>
      </w:r>
      <w:r>
        <w:rPr>
          <w:szCs w:val="20"/>
          <w:u w:color="000000"/>
        </w:rPr>
        <w:t>zmiany „limitu wydatków roku 2023”, „limitu wydatków roku 2024”, przedsięwzięcia pn.: „Budowa świetlicy wiejskiej w Koronowie ”- zmiana wydatków majątkowych o kw</w:t>
      </w:r>
      <w:r>
        <w:rPr>
          <w:szCs w:val="20"/>
          <w:u w:color="000000"/>
        </w:rPr>
        <w:t>otę 587.295,51 zł zmiana okresu realizacji zadania,</w:t>
      </w:r>
    </w:p>
    <w:p w:rsidR="00A13F4A" w:rsidRDefault="00510348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</w:rPr>
        <w:t xml:space="preserve">e) </w:t>
      </w:r>
      <w:r>
        <w:rPr>
          <w:szCs w:val="20"/>
          <w:u w:color="000000"/>
        </w:rPr>
        <w:t xml:space="preserve">zmiany „łącznych nakładów finansowych”, „limitu wydatków roku 2023”, „limitu zobowiązań” przedsięwzięcia pn.: „Budowa sieci dróg na terenie Gminy Lipno”- zmiana wydatków majątkowych o kwotę 100.000,00 </w:t>
      </w:r>
      <w:r>
        <w:rPr>
          <w:szCs w:val="20"/>
          <w:u w:color="000000"/>
        </w:rPr>
        <w:t>zł,</w:t>
      </w:r>
    </w:p>
    <w:p w:rsidR="00A13F4A" w:rsidRDefault="00510348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f) </w:t>
      </w:r>
      <w:r>
        <w:rPr>
          <w:szCs w:val="20"/>
          <w:u w:color="000000"/>
        </w:rPr>
        <w:t>zmiany „limitu wydatków roku 2023”, „limitu wydatków roku 2024”, przedsięwzięcia pn.: „Budowa hali sportowej przy Szkole Podstawowej w Wilkowicach”- zmiana wydatków majątkowych o kwotę 1.000.000,00 zł,</w:t>
      </w:r>
    </w:p>
    <w:p w:rsidR="00A13F4A" w:rsidRDefault="00510348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g) </w:t>
      </w:r>
      <w:r>
        <w:rPr>
          <w:szCs w:val="20"/>
          <w:u w:color="000000"/>
        </w:rPr>
        <w:t>zmiany „łącznych nakładów finansowych”, „lim</w:t>
      </w:r>
      <w:r>
        <w:rPr>
          <w:szCs w:val="20"/>
          <w:u w:color="000000"/>
        </w:rPr>
        <w:t>itu wydatków roku 2023”, „limitu zobowiązań” przedsięwzięcia pn.: „Rozbudowa infrastruktury drogowej dla mieszkańców wsi Lipno i Mórkowo”- zmiana wydatków majątkowych o kwotę 10.000,00 zł,</w:t>
      </w:r>
    </w:p>
    <w:p w:rsidR="00A13F4A" w:rsidRDefault="00510348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h) </w:t>
      </w:r>
      <w:r>
        <w:rPr>
          <w:szCs w:val="20"/>
          <w:u w:color="000000"/>
        </w:rPr>
        <w:t>zmiany „łącznych nakładów finansowych”, „limitu wydatków roku 20</w:t>
      </w:r>
      <w:r>
        <w:rPr>
          <w:szCs w:val="20"/>
          <w:u w:color="000000"/>
        </w:rPr>
        <w:t>23”, „limitu zobowiązań” przedsięwzięcia pn.: „Rozbudowa sieci połączeń drogowych na terenie Gminy Lipno ”- zmiana wydatków majątkowych o kwotę 10.000,00 zł,</w:t>
      </w:r>
    </w:p>
    <w:p w:rsidR="00A13F4A" w:rsidRDefault="00510348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i) </w:t>
      </w:r>
      <w:r>
        <w:rPr>
          <w:szCs w:val="20"/>
          <w:u w:color="000000"/>
        </w:rPr>
        <w:t>zmiany „łącznych nakładów finansowych”, „limitu wydatków roku 2023”, „limitu wydatków roku 2024</w:t>
      </w:r>
      <w:r>
        <w:rPr>
          <w:szCs w:val="20"/>
          <w:u w:color="000000"/>
        </w:rPr>
        <w:t>”, „limitu zobowiązań” przedsięwzięcia pn.: „Budowa boiska wielofunkcyjnego wraz z zadaszeniem o stałej konstrukcji przy Zespole Szkolno-Przedszkolnym z częścią edukacyjną w Goniembicach”- zmiana wydatków majątkowych o kwotę 160.000,00 zł w roku 2023 i o k</w:t>
      </w:r>
      <w:r>
        <w:rPr>
          <w:szCs w:val="20"/>
          <w:u w:color="000000"/>
        </w:rPr>
        <w:t>wotę 4.000.000,00 zł w 2024 r.,</w:t>
      </w:r>
    </w:p>
    <w:p w:rsidR="00A13F4A" w:rsidRDefault="00510348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j) </w:t>
      </w:r>
      <w:r>
        <w:rPr>
          <w:szCs w:val="20"/>
          <w:u w:color="000000"/>
        </w:rPr>
        <w:t xml:space="preserve">zmiany „łącznych nakładów finansowych”, „limitu wydatków roku 2023”, „limitu wydatków roku 2024”, „limitu zobowiązań” przedsięwzięcia pn.: „Budowa boiska wielofunkcyjnego wraz z </w:t>
      </w:r>
      <w:r>
        <w:rPr>
          <w:szCs w:val="20"/>
          <w:u w:color="000000"/>
        </w:rPr>
        <w:lastRenderedPageBreak/>
        <w:t>zadaszeniem o stałej konstrukcji przy Zespo</w:t>
      </w:r>
      <w:r>
        <w:rPr>
          <w:szCs w:val="20"/>
          <w:u w:color="000000"/>
        </w:rPr>
        <w:t>le Szkolno-Przedszkolnym w Goniembicach”- zmiana wydatków majątkowych o kwotę 38.000,00 zł w roku 2023 i o kwotę 3.982.930,00 zł w 2024 r.,</w:t>
      </w:r>
    </w:p>
    <w:p w:rsidR="00A13F4A" w:rsidRDefault="00510348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k) </w:t>
      </w:r>
      <w:r>
        <w:rPr>
          <w:szCs w:val="20"/>
          <w:u w:color="000000"/>
        </w:rPr>
        <w:t>zmiany „łącznych nakładów finansowych”, „limitu wydatków roku 2023”, „limitu wydatków roku 2024”, „limitu zobowią</w:t>
      </w:r>
      <w:r>
        <w:rPr>
          <w:szCs w:val="20"/>
          <w:u w:color="000000"/>
        </w:rPr>
        <w:t>zań” przedsięwzięcia pn.: „Rozbudowa budynku Zespołu Szkolno-Przedszkolnego w Goniembicach wraz z budowa infrastruktury sportowej ”- zmiana wydatków majątkowych o kwotę 85.000,00 zł w roku 2023 i o kwotę 2.025.000,00 zł w 2024 r.,</w:t>
      </w:r>
    </w:p>
    <w:p w:rsidR="00A13F4A" w:rsidRDefault="00A13F4A">
      <w:pPr>
        <w:spacing w:before="120" w:after="120"/>
        <w:ind w:left="283"/>
        <w:rPr>
          <w:szCs w:val="20"/>
          <w:u w:color="000000"/>
        </w:rPr>
      </w:pPr>
    </w:p>
    <w:p w:rsidR="00A13F4A" w:rsidRDefault="00510348">
      <w:pPr>
        <w:keepNext/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Ponadto w objaśnieniach </w:t>
      </w:r>
      <w:r>
        <w:rPr>
          <w:szCs w:val="20"/>
          <w:u w:color="000000"/>
        </w:rPr>
        <w:t>przyjętych wartości w WPF dostosowano opis do zmian dokonanych w załącznikach Nr 1 i Nr 2 do niniejszej uchwały.</w:t>
      </w:r>
    </w:p>
    <w:p w:rsidR="00A13F4A" w:rsidRDefault="00A13F4A">
      <w:pPr>
        <w:keepNext/>
        <w:spacing w:before="120" w:after="120"/>
        <w:ind w:left="283" w:firstLine="227"/>
        <w:rPr>
          <w:szCs w:val="20"/>
          <w:u w:color="000000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4644"/>
        <w:gridCol w:w="4644"/>
      </w:tblGrid>
      <w:tr w:rsidR="00A13F4A">
        <w:tc>
          <w:tcPr>
            <w:tcW w:w="2500" w:type="pct"/>
            <w:tcBorders>
              <w:right w:val="nil"/>
            </w:tcBorders>
          </w:tcPr>
          <w:p w:rsidR="00A13F4A" w:rsidRDefault="00A13F4A">
            <w:pPr>
              <w:keepNext/>
              <w:spacing w:before="120" w:after="120"/>
              <w:rPr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A13F4A" w:rsidRDefault="00A13F4A">
            <w:pPr>
              <w:keepNext/>
              <w:spacing w:before="120" w:after="120"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fldChar w:fldCharType="begin"/>
            </w:r>
            <w:r w:rsidR="00510348">
              <w:rPr>
                <w:szCs w:val="20"/>
                <w:u w:color="000000"/>
              </w:rPr>
              <w:instrText>SIGNATURE_0_1_FUNCTION</w:instrText>
            </w:r>
            <w:r>
              <w:rPr>
                <w:szCs w:val="20"/>
                <w:u w:color="000000"/>
              </w:rPr>
              <w:fldChar w:fldCharType="separate"/>
            </w:r>
            <w:r w:rsidR="00510348">
              <w:rPr>
                <w:szCs w:val="20"/>
                <w:u w:color="000000"/>
              </w:rPr>
              <w:t>Przewodniczący Rady Gminy Lipno</w:t>
            </w:r>
            <w:r>
              <w:rPr>
                <w:szCs w:val="20"/>
                <w:u w:color="000000"/>
              </w:rPr>
              <w:fldChar w:fldCharType="end"/>
            </w:r>
          </w:p>
          <w:p w:rsidR="00A13F4A" w:rsidRDefault="00510348">
            <w:pPr>
              <w:keepNext/>
              <w:spacing w:before="120" w:after="120"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t xml:space="preserve"> </w:t>
            </w:r>
          </w:p>
          <w:p w:rsidR="00A13F4A" w:rsidRDefault="00A13F4A">
            <w:pPr>
              <w:keepNext/>
              <w:spacing w:before="120" w:after="120"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fldChar w:fldCharType="begin"/>
            </w:r>
            <w:r w:rsidR="00510348">
              <w:rPr>
                <w:szCs w:val="20"/>
                <w:u w:color="000000"/>
              </w:rPr>
              <w:instrText>SIGNATURE_0_1_FIRSTNAME</w:instrText>
            </w:r>
            <w:r>
              <w:rPr>
                <w:szCs w:val="20"/>
                <w:u w:color="000000"/>
              </w:rPr>
              <w:fldChar w:fldCharType="separate"/>
            </w:r>
            <w:r w:rsidR="00510348">
              <w:rPr>
                <w:b/>
                <w:szCs w:val="20"/>
                <w:u w:color="000000"/>
              </w:rPr>
              <w:t xml:space="preserve">Bartosz </w:t>
            </w:r>
            <w:r>
              <w:rPr>
                <w:szCs w:val="20"/>
                <w:u w:color="000000"/>
              </w:rPr>
              <w:fldChar w:fldCharType="end"/>
            </w:r>
            <w:r>
              <w:rPr>
                <w:szCs w:val="20"/>
                <w:u w:color="000000"/>
              </w:rPr>
              <w:fldChar w:fldCharType="begin"/>
            </w:r>
            <w:r w:rsidR="00510348">
              <w:rPr>
                <w:szCs w:val="20"/>
                <w:u w:color="000000"/>
              </w:rPr>
              <w:instrText>SIGNATURE_0_1_LASTNAME</w:instrText>
            </w:r>
            <w:r>
              <w:rPr>
                <w:szCs w:val="20"/>
                <w:u w:color="000000"/>
              </w:rPr>
              <w:fldChar w:fldCharType="separate"/>
            </w:r>
            <w:r w:rsidR="00510348">
              <w:rPr>
                <w:b/>
                <w:szCs w:val="20"/>
                <w:u w:color="000000"/>
              </w:rPr>
              <w:t>Zięba</w:t>
            </w:r>
            <w:r>
              <w:rPr>
                <w:szCs w:val="20"/>
                <w:u w:color="000000"/>
              </w:rPr>
              <w:fldChar w:fldCharType="end"/>
            </w:r>
          </w:p>
        </w:tc>
      </w:tr>
    </w:tbl>
    <w:p w:rsidR="00A13F4A" w:rsidRDefault="00A13F4A">
      <w:pPr>
        <w:keepNext/>
        <w:spacing w:before="120" w:after="120"/>
        <w:ind w:left="283" w:firstLine="227"/>
        <w:rPr>
          <w:szCs w:val="20"/>
          <w:u w:color="000000"/>
        </w:rPr>
      </w:pPr>
    </w:p>
    <w:p w:rsidR="00A13F4A" w:rsidRDefault="00510348">
      <w:pPr>
        <w:keepNext/>
        <w:rPr>
          <w:szCs w:val="20"/>
          <w:u w:color="000000"/>
        </w:rPr>
      </w:pPr>
      <w:r>
        <w:rPr>
          <w:szCs w:val="20"/>
          <w:u w:color="000000"/>
        </w:rPr>
        <w:t>  </w:t>
      </w:r>
    </w:p>
    <w:sectPr w:rsidR="00A13F4A" w:rsidSect="00A13F4A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348" w:rsidRDefault="00510348" w:rsidP="00A13F4A">
      <w:r>
        <w:separator/>
      </w:r>
    </w:p>
  </w:endnote>
  <w:endnote w:type="continuationSeparator" w:id="0">
    <w:p w:rsidR="00510348" w:rsidRDefault="00510348" w:rsidP="00A13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A13F4A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13F4A" w:rsidRDefault="00510348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13F4A" w:rsidRDefault="00A13F4A">
          <w:pPr>
            <w:jc w:val="right"/>
            <w:rPr>
              <w:sz w:val="18"/>
            </w:rPr>
          </w:pPr>
        </w:p>
      </w:tc>
    </w:tr>
  </w:tbl>
  <w:p w:rsidR="00A13F4A" w:rsidRDefault="00A13F4A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A13F4A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13F4A" w:rsidRDefault="00510348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13F4A" w:rsidRDefault="00A13F4A">
          <w:pPr>
            <w:jc w:val="right"/>
            <w:rPr>
              <w:sz w:val="18"/>
            </w:rPr>
          </w:pPr>
        </w:p>
      </w:tc>
    </w:tr>
  </w:tbl>
  <w:p w:rsidR="00A13F4A" w:rsidRDefault="00A13F4A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A13F4A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13F4A" w:rsidRDefault="00510348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13F4A" w:rsidRDefault="00A13F4A">
          <w:pPr>
            <w:jc w:val="right"/>
            <w:rPr>
              <w:sz w:val="18"/>
            </w:rPr>
          </w:pPr>
        </w:p>
      </w:tc>
    </w:tr>
  </w:tbl>
  <w:p w:rsidR="00A13F4A" w:rsidRDefault="00A13F4A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A13F4A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13F4A" w:rsidRDefault="00510348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13F4A" w:rsidRDefault="00A13F4A">
          <w:pPr>
            <w:jc w:val="right"/>
            <w:rPr>
              <w:sz w:val="18"/>
            </w:rPr>
          </w:pPr>
        </w:p>
      </w:tc>
    </w:tr>
  </w:tbl>
  <w:p w:rsidR="00A13F4A" w:rsidRDefault="00A13F4A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348" w:rsidRDefault="00510348" w:rsidP="00A13F4A">
      <w:r>
        <w:separator/>
      </w:r>
    </w:p>
  </w:footnote>
  <w:footnote w:type="continuationSeparator" w:id="0">
    <w:p w:rsidR="00510348" w:rsidRDefault="00510348" w:rsidP="00A13F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4729E"/>
    <w:rsid w:val="00510348"/>
    <w:rsid w:val="00A13F4A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3F4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rsid w:val="00A13F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F6C02B5D-CD1F-4144-9DDB-4DCAD3515C68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ibieganska\AppData\Local\Temp\Legislator\F6C02B5D-CD1F-4144-9DDB-4DCAD3515C68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LXVI/511/2023 z dnia 28 września 2023 r.</dc:title>
  <dc:subject>w sprawie zmiany Wieloletniej Prognozy Finansowej Gminy Lipno
na lata 2023^- 2034</dc:subject>
  <dc:creator>ibieganska</dc:creator>
  <cp:lastModifiedBy>Irena Biegańska</cp:lastModifiedBy>
  <cp:revision>2</cp:revision>
  <dcterms:created xsi:type="dcterms:W3CDTF">2023-11-08T10:56:00Z</dcterms:created>
  <dcterms:modified xsi:type="dcterms:W3CDTF">2023-11-08T10:56:00Z</dcterms:modified>
  <cp:category>Akt prawny</cp:category>
</cp:coreProperties>
</file>