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B5602">
      <w:pPr>
        <w:jc w:val="center"/>
        <w:rPr>
          <w:b/>
          <w:caps/>
        </w:rPr>
      </w:pPr>
      <w:r>
        <w:rPr>
          <w:b/>
          <w:caps/>
        </w:rPr>
        <w:t>Uchwała Nr XXI/159/2020</w:t>
      </w:r>
      <w:r>
        <w:rPr>
          <w:b/>
          <w:caps/>
        </w:rPr>
        <w:br/>
        <w:t>Rady Gminy Lipno</w:t>
      </w:r>
    </w:p>
    <w:p w:rsidR="00A77B3E" w:rsidRDefault="00DB5602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DB5602">
      <w:pPr>
        <w:keepNext/>
        <w:spacing w:after="480"/>
        <w:jc w:val="center"/>
      </w:pPr>
      <w:r>
        <w:rPr>
          <w:b/>
        </w:rPr>
        <w:t>w sprawie rozpatrzenia skargi na działalność Kierownika Gminnego Ośrodka Pomocy Społecznej w Lipnie</w:t>
      </w:r>
    </w:p>
    <w:p w:rsidR="00A77B3E" w:rsidRDefault="00DB5602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</w:t>
      </w:r>
      <w:r>
        <w:t>(tekst jedn. Dz. U. z 2019 r. poz. 506 ze zm.) oraz art. 229 pkt 3 ustawy z dnia 14 czerwca 1960 r. – Kodeks postępowania administracyjnego (tekst jedn. Dz. U. z 2020 r. poz. 256) uchwala się, co następuje:</w:t>
      </w:r>
    </w:p>
    <w:p w:rsidR="00A77B3E" w:rsidRDefault="00DB56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Uznaje się skargę na działalność Kierownika </w:t>
      </w:r>
      <w:r>
        <w:t>Gminnego Ośrodka Pomocy Społecznej w Lipnie za bezzasadną, z wyłączeniem zarzutu w zakresie dotyczącym sporządzenia umowy w sprawie ponoszenia odpłatności za pobyt w domu pomocy społecznej, który uznaje się za zasadny, z  przyczyn wskazanych w uzasadnieniu</w:t>
      </w:r>
      <w:r>
        <w:t xml:space="preserve"> do uchwały stanowiącym jej integralną część.</w:t>
      </w:r>
    </w:p>
    <w:p w:rsidR="00A77B3E" w:rsidRDefault="00DB56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Gminy Lipno.</w:t>
      </w:r>
    </w:p>
    <w:p w:rsidR="00A77B3E" w:rsidRDefault="00DB560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B560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32A5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32A57" w:rsidRDefault="00E32A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32A57" w:rsidRDefault="00DB56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32A57" w:rsidRDefault="00DB560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E32A57" w:rsidRDefault="00DB5602">
      <w:pPr>
        <w:keepNext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> </w:t>
      </w:r>
    </w:p>
    <w:p w:rsidR="00E32A57" w:rsidRDefault="00DB5602">
      <w:pPr>
        <w:spacing w:before="120" w:after="120"/>
        <w:ind w:firstLine="283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dniu 27 grudnia 2019 r. do Rady Gminy Lipno wpłynęła skarga na działalność Kierownika Gminnego Ośrodka Pomocy Społecznej w Lipnie dotyczącą umieszczenia osoby w domu pomocy społecznej w sposób opieszały, stronniczy, bez zaproponowania innego rozwiązania </w:t>
      </w:r>
      <w:r>
        <w:rPr>
          <w:szCs w:val="20"/>
          <w:lang w:eastAsia="en-US" w:bidi="ar-SA"/>
        </w:rPr>
        <w:t xml:space="preserve">sprawy sprawowania opieki. W uzupełnieniu do złożonej skargi pismem z dnia 19.02.2020 r. Skarżąca wskazała na niekompetencje w zakresie sporządzenia umowy dotyczącej płatności za pobyt w domu pomocy społecznej. </w:t>
      </w:r>
    </w:p>
    <w:p w:rsidR="00E32A57" w:rsidRDefault="00DB5602">
      <w:pPr>
        <w:spacing w:before="120" w:after="120"/>
        <w:ind w:firstLine="283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229 pkt 3 ustawy z dnia 14 cz</w:t>
      </w:r>
      <w:r>
        <w:rPr>
          <w:szCs w:val="20"/>
          <w:lang w:eastAsia="en-US" w:bidi="ar-SA"/>
        </w:rPr>
        <w:t>erwca 1960 r. - Kodeks postępowania administracyjnego (tekst jedn. Dz. U. z 2020 r. poz. 256), jeżeli przepisy szczególne nie określają innych organów właściwych do rozpatrywania skarg, organem właściwym do rozpatrzenia skargi dotyczącej zadań lub działaln</w:t>
      </w:r>
      <w:r>
        <w:rPr>
          <w:szCs w:val="20"/>
          <w:lang w:eastAsia="en-US" w:bidi="ar-SA"/>
        </w:rPr>
        <w:t>ości kierowników gminnych jednostek organizacyjnych jest rada gminy.</w:t>
      </w:r>
    </w:p>
    <w:p w:rsidR="00E32A57" w:rsidRDefault="00DB5602">
      <w:pPr>
        <w:spacing w:before="120" w:after="120"/>
        <w:ind w:firstLine="283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Uchwałą Nr XIX/132/2020 z dnia 23 stycznia 2020 r. Rada Gminy Lipno przedłużyła termin rozpatrzenia ww. skargi do dnia 31 marca 2020 r. </w:t>
      </w:r>
    </w:p>
    <w:p w:rsidR="00E32A57" w:rsidRDefault="00DB5602">
      <w:pPr>
        <w:spacing w:before="120" w:after="120"/>
        <w:ind w:firstLine="283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Komisja Skarg, Wniosków i Petycji na swoich posied</w:t>
      </w:r>
      <w:r>
        <w:rPr>
          <w:szCs w:val="20"/>
          <w:lang w:eastAsia="en-US" w:bidi="ar-SA"/>
        </w:rPr>
        <w:t>zeniach zapoznała się z dokumentami                          i wyjaśnieniami, a także wysłuchała Skarżącej oraz członków jej rodziny i ustaliła, że w dniu 18 listopada 2019 r. Kierownik Gminnego Ośrodka Pomocy Społecznej w Lipnie wydał, na podstawie postan</w:t>
      </w:r>
      <w:r>
        <w:rPr>
          <w:szCs w:val="20"/>
          <w:lang w:eastAsia="en-US" w:bidi="ar-SA"/>
        </w:rPr>
        <w:t>owienia Sądu Rejonowego w Lesznie III Wydział Rodzinny i Nieletnich z dnia 25.09.2019 r. decyzję kierującą osobę do domu pomocy społecznej i ustalił odpłatność za pobyt w domu.</w:t>
      </w:r>
    </w:p>
    <w:p w:rsidR="00E32A57" w:rsidRDefault="00DB5602">
      <w:pPr>
        <w:spacing w:before="120" w:after="120"/>
        <w:ind w:firstLine="283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ww. postanowieniem Sąd Rejonowy w Lesznie III Wydział Rodzinny i Niel</w:t>
      </w:r>
      <w:r>
        <w:rPr>
          <w:szCs w:val="20"/>
          <w:lang w:eastAsia="en-US" w:bidi="ar-SA"/>
        </w:rPr>
        <w:t>etnich postanowił o umieszczeniu uczestniczki postępowania w domu pomocy społecznej bez jej zgody. Jak wynika z ww. decyzji kierującej spełnione zostały ustawowe przesłanki do skierowania osoby do domu pomocy społecznej określone w art. 54 ust. 1 ustawy o </w:t>
      </w:r>
      <w:r>
        <w:rPr>
          <w:szCs w:val="20"/>
          <w:lang w:eastAsia="en-US" w:bidi="ar-SA"/>
        </w:rPr>
        <w:t>pomocy społecznej. Zgodnie z tym przepisem osobie wymagającej całodobowej opieki z powodu wieku, choroby lub niepełnosprawności, niemogącej samodzielnie funkcjonować w codziennym życiu, której nie można zapewnić niezbędnej pomocy w formie usług opiekuńczyc</w:t>
      </w:r>
      <w:r>
        <w:rPr>
          <w:szCs w:val="20"/>
          <w:lang w:eastAsia="en-US" w:bidi="ar-SA"/>
        </w:rPr>
        <w:t>h, przysługuje prawo do umieszczenia w domu pomocy społecznej.</w:t>
      </w:r>
    </w:p>
    <w:p w:rsidR="00E32A57" w:rsidRDefault="00DB5602">
      <w:pPr>
        <w:spacing w:before="120" w:after="120"/>
        <w:ind w:firstLine="283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Jak wynika z wyjaśnień Kierownika Gminnego Ośrodka Pomocy Społecznej w Lipnie sprawa sprawowania opieki prowadzona była od sierpnia 2018 r. i wbrew twierdzeniom Skarżącej prowadzono koresponden</w:t>
      </w:r>
      <w:r>
        <w:rPr>
          <w:szCs w:val="20"/>
          <w:lang w:eastAsia="en-US" w:bidi="ar-SA"/>
        </w:rPr>
        <w:t xml:space="preserve">cję oraz rozmowy dla rozwiązania tej sprawy, w tym wypracowania planu opieki.  Zainteresowani członkowie rodziny byli pisemnie informowani o działaniach Gminnego Ośrodka Pomocy Społecznej w Lipnie w tej sprawie, a także kilkakrotnie zapraszani do siedziby </w:t>
      </w:r>
      <w:r>
        <w:rPr>
          <w:szCs w:val="20"/>
          <w:lang w:eastAsia="en-US" w:bidi="ar-SA"/>
        </w:rPr>
        <w:t>Ośrodka w celu rozwiązania zaistniałej sytuacji, a w szczególności wypracowania stabilnej całodobowej opieki. Wszystkie zainteresowane strony uczestniczyły tylko w pierwszym spotkaniu. Zbyt późne wysłanie zawiadomień uniemożliwiło przybycie Skarżącej na na</w:t>
      </w:r>
      <w:r>
        <w:rPr>
          <w:szCs w:val="20"/>
          <w:lang w:eastAsia="en-US" w:bidi="ar-SA"/>
        </w:rPr>
        <w:t>stępne spotkanie zaplanowane na dzień 08.04.2019 r. Nie widząc powodzenia kolejnych spotkań Skarżąca wraz z jedną ze stron złożyła pisemne wyjaśnienia i deklaracje pomocy w sprawowaniu opieki. Pomimo złożonych deklaracji, nie doszło pomiędzy wszystkimi str</w:t>
      </w:r>
      <w:r>
        <w:rPr>
          <w:szCs w:val="20"/>
          <w:lang w:eastAsia="en-US" w:bidi="ar-SA"/>
        </w:rPr>
        <w:t xml:space="preserve">onami do porozumienia co do możliwości zapewnienia stałej opieki.  </w:t>
      </w:r>
    </w:p>
    <w:p w:rsidR="00E32A57" w:rsidRDefault="00DB5602">
      <w:pPr>
        <w:spacing w:before="120" w:after="120"/>
        <w:ind w:firstLine="283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Należy zauważyć, że obowiązkiem pracowników pomocy społecznej jest przede wszystkim zabezpieczenie zdrowia i życia osób wymagających opieki oraz działanie zgodne z przepisami prawa. Potwie</w:t>
      </w:r>
      <w:r>
        <w:rPr>
          <w:szCs w:val="20"/>
          <w:lang w:eastAsia="en-US" w:bidi="ar-SA"/>
        </w:rPr>
        <w:t>rdzeniem słuszności podjętych przez Kierownika Gminnego Ośrodka Pomocy Społecznej w Lipnie działań w sprawie objętej skargą stało się wydane postanowienie sądowe, które przesądziło o potrzebie, czy wręcz konieczności skierowania osoby do domu pomocy społec</w:t>
      </w:r>
      <w:r>
        <w:rPr>
          <w:szCs w:val="20"/>
          <w:lang w:eastAsia="en-US" w:bidi="ar-SA"/>
        </w:rPr>
        <w:t>znej.</w:t>
      </w:r>
    </w:p>
    <w:p w:rsidR="00E32A57" w:rsidRDefault="00DB5602">
      <w:pPr>
        <w:spacing w:before="120" w:after="120"/>
        <w:ind w:firstLine="283"/>
        <w:rPr>
          <w:color w:val="000000"/>
          <w:szCs w:val="20"/>
          <w:u w:color="000000"/>
          <w:lang w:eastAsia="en-US" w:bidi="ar-SA"/>
        </w:rPr>
      </w:pPr>
      <w:r>
        <w:rPr>
          <w:szCs w:val="20"/>
          <w:lang w:eastAsia="en-US" w:bidi="ar-SA"/>
        </w:rPr>
        <w:t xml:space="preserve">Zgodnie z utrwalonym orzecznictwem sądowym  organy pomocy społecznej w postępowaniu, o którym mowa w </w:t>
      </w:r>
      <w:hyperlink r:id="rId7" w:history="1">
        <w:r>
          <w:rPr>
            <w:color w:val="000000"/>
            <w:szCs w:val="20"/>
            <w:u w:color="000000"/>
            <w:lang w:eastAsia="en-US" w:bidi="ar-SA"/>
          </w:rPr>
          <w:t>art. 54 ust. 1</w:t>
        </w:r>
      </w:hyperlink>
      <w:r>
        <w:rPr>
          <w:szCs w:val="20"/>
          <w:lang w:eastAsia="en-US" w:bidi="ar-SA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ustawy z dnia 12 marca 2004 r. o pomocy społecznej (tekst jedn. Dz. U. z 2019 r. poz. 1507 ze zm.), </w:t>
      </w:r>
      <w:r>
        <w:rPr>
          <w:color w:val="000000"/>
          <w:szCs w:val="20"/>
          <w:u w:color="000000"/>
          <w:lang w:eastAsia="en-US" w:bidi="ar-SA"/>
        </w:rPr>
        <w:t>są związane prawomocnym postanowieniem sądu powszechnego o umieszczeniu osoby w domu pomocy społecznej bez jej zgody i zobowiązane do jego realizacji poprzez orzeczenie o skierowaniu jej do domu pomocy społecznej. Rola organów ogranicza się wyłącznie do wy</w:t>
      </w:r>
      <w:r>
        <w:rPr>
          <w:color w:val="000000"/>
          <w:szCs w:val="20"/>
          <w:u w:color="000000"/>
          <w:lang w:eastAsia="en-US" w:bidi="ar-SA"/>
        </w:rPr>
        <w:t>konania orzeczenia sądu opiekuńczego poprzez wydanie decyzji o skierowaniu do domu pomocy społecznej (tak m.in. Naczelny Sąd Administracyjny w wyroku z dnia 3 grudnia 2015 r., sygn. akt </w:t>
      </w:r>
      <w:hyperlink r:id="rId8" w:history="1">
        <w:r>
          <w:rPr>
            <w:color w:val="000000"/>
            <w:szCs w:val="20"/>
            <w:u w:color="000000"/>
            <w:lang w:eastAsia="en-US" w:bidi="ar-SA"/>
          </w:rPr>
          <w:t>I OSK 1298/14</w:t>
        </w:r>
      </w:hyperlink>
      <w:r>
        <w:rPr>
          <w:color w:val="000000"/>
          <w:szCs w:val="20"/>
          <w:u w:color="000000"/>
          <w:lang w:eastAsia="en-US" w:bidi="ar-SA"/>
        </w:rPr>
        <w:t>).</w:t>
      </w:r>
    </w:p>
    <w:p w:rsidR="00E32A57" w:rsidRDefault="00DB5602">
      <w:pPr>
        <w:spacing w:before="120" w:after="120"/>
        <w:ind w:firstLine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Jak wynika z wyjaśni</w:t>
      </w:r>
      <w:r>
        <w:rPr>
          <w:color w:val="000000"/>
          <w:szCs w:val="20"/>
          <w:u w:color="000000"/>
          <w:lang w:eastAsia="en-US" w:bidi="ar-SA"/>
        </w:rPr>
        <w:t xml:space="preserve">eń Kierownika Gminnego Ośrodka Pomocy Społecznej w Lipnie zarówno Skarżąca, jak i pozostali członkowie rodziny poinformowani zostali o wystosowaniu przez Gminny Ośrodek </w:t>
      </w:r>
      <w:r>
        <w:rPr>
          <w:color w:val="000000"/>
          <w:szCs w:val="20"/>
          <w:u w:color="000000"/>
          <w:lang w:eastAsia="en-US" w:bidi="ar-SA"/>
        </w:rPr>
        <w:lastRenderedPageBreak/>
        <w:t>Pomocy Społecznej w Lipnie wniosku o umieszczenie uczestniczki postępowania w domu pomo</w:t>
      </w:r>
      <w:r>
        <w:rPr>
          <w:color w:val="000000"/>
          <w:szCs w:val="20"/>
          <w:u w:color="000000"/>
          <w:lang w:eastAsia="en-US" w:bidi="ar-SA"/>
        </w:rPr>
        <w:t xml:space="preserve">cy społecznej bez jej zgody i mogli w postępowaniu sądowym podejmować działania mające na celu udokumentowanie niezasadności tego wniosku celem uzyskania rozstrzygnięcia o jego oddaleniu. </w:t>
      </w:r>
    </w:p>
    <w:p w:rsidR="00E32A57" w:rsidRDefault="00DB5602">
      <w:pPr>
        <w:spacing w:before="120" w:after="120"/>
        <w:ind w:firstLine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Mając na względzie powyższe ustalenia Komisja Skarg, Wniosków i Pet</w:t>
      </w:r>
      <w:r>
        <w:rPr>
          <w:color w:val="000000"/>
          <w:szCs w:val="20"/>
          <w:u w:color="000000"/>
          <w:lang w:eastAsia="en-US" w:bidi="ar-SA"/>
        </w:rPr>
        <w:t>ycji uznała, że podnoszone przez Skarżącą zarzuty nie są zasadne i wniosła o uznanie przez Radę Gminy Lipno skargi na działalność Kierownika Gminnego Ośrodka Pomocy Społecznej w Lipnie za bezzasadną.</w:t>
      </w:r>
    </w:p>
    <w:p w:rsidR="00E32A57" w:rsidRDefault="00DB5602">
      <w:pPr>
        <w:keepNext/>
        <w:spacing w:before="120" w:after="120"/>
        <w:ind w:firstLine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Jedynie w zakresie podniesionego przez Skarżącą zarzutu </w:t>
      </w:r>
      <w:r>
        <w:rPr>
          <w:color w:val="000000"/>
          <w:szCs w:val="20"/>
          <w:u w:color="000000"/>
          <w:lang w:eastAsia="en-US" w:bidi="ar-SA"/>
        </w:rPr>
        <w:t>dotyczącego sporządzenia umowy o udziale członka rodziny mieszkańca domu pomocy społecznej w świadczeniu pomocy tj. wysokości wnoszonej opłaty na rzecz ww. osoby za pobyt w domu pomocy społecznej Komisja Skarg, Wniosków i Petycji uznała, że zarzut ten nale</w:t>
      </w:r>
      <w:r>
        <w:rPr>
          <w:color w:val="000000"/>
          <w:szCs w:val="20"/>
          <w:u w:color="000000"/>
          <w:lang w:eastAsia="en-US" w:bidi="ar-SA"/>
        </w:rPr>
        <w:t xml:space="preserve">ży uznać za zasadny. </w:t>
      </w:r>
    </w:p>
    <w:p w:rsidR="00E32A57" w:rsidRDefault="00DB5602">
      <w:pPr>
        <w:keepNext/>
        <w:spacing w:before="120" w:after="120"/>
        <w:ind w:firstLine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Jak słusznie podkreśliła Skarżąca za niewłaściwe należy uznać określenie przez Kierownika Gminnego Ośrodka Pomocy Społecznej w Lipnie konkretnej daty ważności ww. umowy, skoro data ta uzależniona była od zdarzenia przyszłego, którego </w:t>
      </w:r>
      <w:r>
        <w:rPr>
          <w:color w:val="000000"/>
          <w:szCs w:val="20"/>
          <w:u w:color="000000"/>
          <w:lang w:eastAsia="en-US" w:bidi="ar-SA"/>
        </w:rPr>
        <w:t>nie można było przewidzieć w dacie sporządzenia umowy. Zauważyć także należy, że wobec złożonej przez Skarżącą w dniu 23.01.2020 r. deklaracji płatności przedmiotowa umowa winna była zostać przedłożona do podpisania przez Skarżącą niezwłocznie, tak jak ucz</w:t>
      </w:r>
      <w:r>
        <w:rPr>
          <w:color w:val="000000"/>
          <w:szCs w:val="20"/>
          <w:u w:color="000000"/>
          <w:lang w:eastAsia="en-US" w:bidi="ar-SA"/>
        </w:rPr>
        <w:t xml:space="preserve">yniono to z umową innej strony, a nie z tak znacznym opóźnieniem.     </w:t>
      </w:r>
    </w:p>
    <w:p w:rsidR="00E32A57" w:rsidRDefault="00DB5602">
      <w:pPr>
        <w:keepNext/>
        <w:spacing w:before="120" w:after="120"/>
        <w:ind w:firstLine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Stosownie do art. 239 § 1 ustawy z dnia 14 czerwca 1960 r. Kodeks postępowania administracyjnego (tekst jedn. Dz. U. z 2020 r. poz. 256) poucza się Skarżącą, że w przypadku gdy skarga, </w:t>
      </w:r>
      <w:r>
        <w:rPr>
          <w:color w:val="000000"/>
          <w:szCs w:val="20"/>
          <w:u w:color="000000"/>
          <w:lang w:eastAsia="en-US" w:bidi="ar-SA"/>
        </w:rPr>
        <w:t>w wyniku jej rozpatrzenia, uznana została za bezzasadną i jej bezzasadność wykazano w odpowiedzi na skargę, a skarżący ponowił skargę bez wskazania nowych okoliczności - organ właściwy do jej rozpatrzenia może podtrzymać swoje poprzednie stanowisko z odpow</w:t>
      </w:r>
      <w:r>
        <w:rPr>
          <w:color w:val="000000"/>
          <w:szCs w:val="20"/>
          <w:u w:color="000000"/>
          <w:lang w:eastAsia="en-US" w:bidi="ar-SA"/>
        </w:rPr>
        <w:t>iednią adnotacją w aktach sprawy - bez zawiadamiania skarżącego. </w:t>
      </w:r>
    </w:p>
    <w:p w:rsidR="00E32A57" w:rsidRDefault="00E32A57">
      <w:pPr>
        <w:keepNext/>
        <w:rPr>
          <w:color w:val="000000"/>
          <w:szCs w:val="20"/>
          <w:lang w:eastAsia="en-US" w:bidi="ar-SA"/>
        </w:rPr>
      </w:pPr>
    </w:p>
    <w:p w:rsidR="00E32A57" w:rsidRDefault="00E32A57">
      <w:pPr>
        <w:keepNext/>
        <w:rPr>
          <w:color w:val="000000"/>
          <w:szCs w:val="20"/>
          <w:lang w:eastAsia="en-US" w:bidi="ar-SA"/>
        </w:rPr>
      </w:pPr>
    </w:p>
    <w:p w:rsidR="00E32A57" w:rsidRDefault="00E32A57">
      <w:pPr>
        <w:keepNext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E32A57">
        <w:tc>
          <w:tcPr>
            <w:tcW w:w="2500" w:type="pct"/>
            <w:tcBorders>
              <w:right w:val="nil"/>
            </w:tcBorders>
          </w:tcPr>
          <w:p w:rsidR="00E32A57" w:rsidRDefault="00E32A57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32A57" w:rsidRDefault="00E32A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B560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DB560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E32A57" w:rsidRDefault="00DB560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32A57" w:rsidRDefault="00E32A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B5602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DB560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DB560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DB560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E32A57" w:rsidRDefault="00E32A57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E32A57" w:rsidSect="00E32A57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02" w:rsidRDefault="00DB5602" w:rsidP="00E32A57">
      <w:r>
        <w:separator/>
      </w:r>
    </w:p>
  </w:endnote>
  <w:endnote w:type="continuationSeparator" w:id="0">
    <w:p w:rsidR="00DB5602" w:rsidRDefault="00DB5602" w:rsidP="00E3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32A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32A57" w:rsidRDefault="00DB560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32A57" w:rsidRDefault="00DB56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32A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4440C">
            <w:rPr>
              <w:sz w:val="18"/>
            </w:rPr>
            <w:fldChar w:fldCharType="separate"/>
          </w:r>
          <w:r w:rsidR="0014440C">
            <w:rPr>
              <w:noProof/>
              <w:sz w:val="18"/>
            </w:rPr>
            <w:t>1</w:t>
          </w:r>
          <w:r w:rsidR="00E32A57">
            <w:rPr>
              <w:sz w:val="18"/>
            </w:rPr>
            <w:fldChar w:fldCharType="end"/>
          </w:r>
        </w:p>
      </w:tc>
    </w:tr>
  </w:tbl>
  <w:p w:rsidR="00E32A57" w:rsidRDefault="00E32A5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E32A5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32A57" w:rsidRDefault="00DB560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32A57" w:rsidRDefault="00DB56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32A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4440C">
            <w:rPr>
              <w:sz w:val="18"/>
            </w:rPr>
            <w:fldChar w:fldCharType="separate"/>
          </w:r>
          <w:r w:rsidR="0014440C">
            <w:rPr>
              <w:noProof/>
              <w:sz w:val="18"/>
            </w:rPr>
            <w:t>3</w:t>
          </w:r>
          <w:r w:rsidR="00E32A57">
            <w:rPr>
              <w:sz w:val="18"/>
            </w:rPr>
            <w:fldChar w:fldCharType="end"/>
          </w:r>
        </w:p>
      </w:tc>
    </w:tr>
  </w:tbl>
  <w:p w:rsidR="00E32A57" w:rsidRDefault="00E32A5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02" w:rsidRDefault="00DB5602" w:rsidP="00E32A57">
      <w:r>
        <w:separator/>
      </w:r>
    </w:p>
  </w:footnote>
  <w:footnote w:type="continuationSeparator" w:id="0">
    <w:p w:rsidR="00DB5602" w:rsidRDefault="00DB5602" w:rsidP="00E3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440C"/>
    <w:rsid w:val="00A77B3E"/>
    <w:rsid w:val="00CA2A55"/>
    <w:rsid w:val="00DB5602"/>
    <w:rsid w:val="00E3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2A5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sid w:val="00E32A57"/>
    <w:rPr>
      <w:szCs w:val="20"/>
      <w:lang w:eastAsia="en-US" w:bidi="ar-SA"/>
    </w:rPr>
  </w:style>
  <w:style w:type="paragraph" w:customStyle="1" w:styleId="Normal00">
    <w:name w:val="Normal_0_0"/>
    <w:basedOn w:val="Normalny"/>
    <w:rsid w:val="00E32A57"/>
    <w:rPr>
      <w:szCs w:val="20"/>
      <w:lang w:eastAsia="en-US" w:bidi="ar-SA"/>
    </w:rPr>
  </w:style>
  <w:style w:type="character" w:styleId="Hipercze">
    <w:name w:val="Hyperlink"/>
    <w:rsid w:val="00E32A57"/>
    <w:rPr>
      <w:color w:val="0000FF"/>
      <w:u w:val="single"/>
    </w:rPr>
  </w:style>
  <w:style w:type="table" w:styleId="Tabela-Prosty1">
    <w:name w:val="Table Simple 1"/>
    <w:basedOn w:val="Standardowy"/>
    <w:rsid w:val="00E32A57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XXI/159/2020 z dnia 24 marca 2020 r.</dc:title>
  <dc:subject>w sprawie rozpatrzenia skargi na działalność Kierownika Gminnego Ośrodka Pomocy Społecznej w^Lipnie</dc:subject>
  <dc:creator>ibieganska</dc:creator>
  <cp:lastModifiedBy>Irena Biegańska</cp:lastModifiedBy>
  <cp:revision>2</cp:revision>
  <dcterms:created xsi:type="dcterms:W3CDTF">2021-05-28T12:12:00Z</dcterms:created>
  <dcterms:modified xsi:type="dcterms:W3CDTF">2021-05-28T12:12:00Z</dcterms:modified>
  <cp:category>Akt prawny</cp:category>
</cp:coreProperties>
</file>