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25717">
      <w:pPr>
        <w:jc w:val="center"/>
        <w:rPr>
          <w:b/>
          <w:caps/>
        </w:rPr>
      </w:pPr>
      <w:r>
        <w:rPr>
          <w:b/>
          <w:caps/>
        </w:rPr>
        <w:t>Uchwała Nr XXV/182/2020</w:t>
      </w:r>
      <w:r>
        <w:rPr>
          <w:b/>
          <w:caps/>
        </w:rPr>
        <w:br/>
        <w:t>Rady Gminy Lipno</w:t>
      </w:r>
    </w:p>
    <w:p w:rsidR="00A77B3E" w:rsidRDefault="00C25717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C25717">
      <w:pPr>
        <w:keepNext/>
        <w:spacing w:after="480"/>
        <w:jc w:val="center"/>
      </w:pPr>
      <w:r>
        <w:rPr>
          <w:b/>
        </w:rPr>
        <w:t>w sprawie organizacji wspólnej obsługi jednostek organizacyjnych Gminy Lipno</w:t>
      </w:r>
    </w:p>
    <w:p w:rsidR="00A77B3E" w:rsidRDefault="00C25717">
      <w:pPr>
        <w:keepLines/>
        <w:spacing w:before="120" w:after="120"/>
        <w:ind w:firstLine="227"/>
      </w:pPr>
      <w:r>
        <w:t>Na podstawie art. 10b ust. 2 ustawy z dnia 8 marca 1990 r. o samorządzie gminnym (tekst jedn. Dz. U. z 2020 r.</w:t>
      </w:r>
      <w:r>
        <w:t xml:space="preserve"> poz. 703) uchwala się, co następuje:</w:t>
      </w:r>
    </w:p>
    <w:p w:rsidR="00A77B3E" w:rsidRDefault="00C257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Zapewnia się wspólną obsługę jednostek organizacyjnych Gminy Lipno zaliczanych do sektora finansów publicznych przez Urząd Gminy Lipno, zwany dalej jednostką obsługującą.</w:t>
      </w:r>
    </w:p>
    <w:p w:rsidR="00A77B3E" w:rsidRDefault="00C257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Jednostkami obsługiwanymi w ramach ws</w:t>
      </w:r>
      <w:r>
        <w:rPr>
          <w:color w:val="000000"/>
          <w:u w:color="000000"/>
        </w:rPr>
        <w:t>pólnej obsługi są: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Zespół Szkolno-Przedszkolny w Goniembicach,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Zespół Szkolno-Przedszkolny w Lipnie,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Zespół Szkolno-Przedszkolny w Wilkowicach.</w:t>
      </w:r>
    </w:p>
    <w:p w:rsidR="00A77B3E" w:rsidRDefault="00C257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Jednostce obsługującej powierza się obowiązki w zakresie: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rachunkowości (w całości) obejmującej</w:t>
      </w:r>
      <w:r>
        <w:rPr>
          <w:color w:val="000000"/>
          <w:u w:color="000000"/>
        </w:rPr>
        <w:t xml:space="preserve"> w szczególności: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przyjęte zasady (polityki) rachunkowości,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(na podstawie dowodów księgowych i ksiąg rachunkowych) zapisów zdarzeń w porządku chronologicznym i systematycznym,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okresowe ustalanie oraz sprawdzanie drogą inwentaryzacji rz</w:t>
      </w:r>
      <w:r>
        <w:rPr>
          <w:color w:val="000000"/>
          <w:u w:color="000000"/>
        </w:rPr>
        <w:t>eczywistego stanu aktywów i pasywów,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wycenę aktywów i pasywów oraz ustalanie wyniku finansowego,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gromadzenie i przechowywanie dowodów księgowych,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sprawozdawczości (w całości) obejmującej w szczególności wykonywanie procesów związanych z </w:t>
      </w:r>
      <w:r>
        <w:rPr>
          <w:color w:val="000000"/>
          <w:u w:color="000000"/>
        </w:rPr>
        <w:t>gromadzeniem środków publicznych oraz ich rozdysponowaniem, w tym: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gromadzenie dochodów publicznych,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wydatkowanie środków publicznych,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zaciąganie zobowiązań angażujących środki publiczne,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zarządzanie środkami publicznymi,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kompletowania oraz </w:t>
      </w:r>
      <w:r>
        <w:rPr>
          <w:color w:val="000000"/>
          <w:u w:color="000000"/>
        </w:rPr>
        <w:t>archiwizacji akt,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prowadzenia ewidencji oraz sprawozdawczości z zakresu zatrudnienia i funduszu płac,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sporządzania listy płac oraz dokonywania wypłat wynagrodzeń pracowników jednostek obsługiwanych,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prowadzenia kart wynagrodzeń pracowników,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ube</w:t>
      </w:r>
      <w:r>
        <w:rPr>
          <w:color w:val="000000"/>
          <w:u w:color="000000"/>
        </w:rPr>
        <w:t>zpieczeń społecznych w zakresie: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zgłaszania do ubezpieczeń społecznych,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obliczania, potrącania i opłacania składek,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ustalania uprawnień do świadczeń z ubezpieczeń społecznych oraz wypłacania tych świadczeń, a także dokonywanie rozliczeń z tego tyt</w:t>
      </w:r>
      <w:r>
        <w:rPr>
          <w:color w:val="000000"/>
          <w:u w:color="000000"/>
        </w:rPr>
        <w:t>ułu,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pomocy przy sporządzaniu wniosków o świadczenia emerytalne i rentowe,</w:t>
      </w:r>
    </w:p>
    <w:p w:rsidR="00A77B3E" w:rsidRDefault="00C2571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wystawiania zaświadczeń lub zgłaszania danych dla celów ubezpieczeń społecznych,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składania deklaracji, obliczania, pobierania oraz zapłaty świadczeń publicznych, w tym poda</w:t>
      </w:r>
      <w:r>
        <w:rPr>
          <w:color w:val="000000"/>
          <w:u w:color="000000"/>
        </w:rPr>
        <w:t>tków i innych danin publicznych, w których jednostka obsługiwana występuje w charakterze podatnika, płatnika bądź inkasenta tych należności,</w:t>
      </w:r>
    </w:p>
    <w:p w:rsidR="00A77B3E" w:rsidRDefault="00C2571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Zakładowego Funduszu Świadczeń Socjalnych dla pracowników jednostek obsługiwanych.</w:t>
      </w:r>
    </w:p>
    <w:p w:rsidR="00A77B3E" w:rsidRDefault="00C257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 L/2</w:t>
      </w:r>
      <w:r>
        <w:rPr>
          <w:color w:val="000000"/>
          <w:u w:color="000000"/>
        </w:rPr>
        <w:t xml:space="preserve">96/2017 Rady Gminy Lipno z dnia 23 listopada 2017 r. w sprawie wspólnej organizacji obsługi szkół i przedszkola na terenie Gminy Lipno. </w:t>
      </w:r>
    </w:p>
    <w:p w:rsidR="00A77B3E" w:rsidRDefault="00C257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2571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1 września 2020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2571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8767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8767E" w:rsidRDefault="005876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8767E" w:rsidRDefault="00C2571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8767E" w:rsidRDefault="0058767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8767E" w:rsidRDefault="00C2571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58767E" w:rsidRDefault="00C25717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Przedłożony projekt uchwały znajduje swoje uzasadnienie w treści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art. </w:t>
      </w:r>
      <w:r>
        <w:rPr>
          <w:color w:val="000000"/>
          <w:szCs w:val="20"/>
          <w:shd w:val="clear" w:color="auto" w:fill="FFFFFF"/>
        </w:rPr>
        <w:t xml:space="preserve">10b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ust. </w:t>
      </w:r>
      <w:r>
        <w:rPr>
          <w:color w:val="000000"/>
          <w:szCs w:val="20"/>
          <w:shd w:val="clear" w:color="auto" w:fill="FFFFFF"/>
        </w:rPr>
        <w:t xml:space="preserve">2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ustawy z dnia </w:t>
      </w:r>
      <w:r>
        <w:rPr>
          <w:color w:val="000000"/>
          <w:szCs w:val="20"/>
          <w:shd w:val="clear" w:color="auto" w:fill="FFFFFF"/>
        </w:rPr>
        <w:t xml:space="preserve">8 marca 1990 r. o samorządzie gminnym </w:t>
      </w:r>
      <w:r>
        <w:rPr>
          <w:color w:val="000000"/>
          <w:szCs w:val="20"/>
          <w:shd w:val="clear" w:color="auto" w:fill="FFFFFF"/>
          <w:lang w:eastAsia="en-US" w:bidi="ar-SA"/>
        </w:rPr>
        <w:t>(</w:t>
      </w:r>
      <w:r>
        <w:rPr>
          <w:color w:val="000000"/>
          <w:szCs w:val="20"/>
          <w:shd w:val="clear" w:color="auto" w:fill="FFFFFF"/>
        </w:rPr>
        <w:t xml:space="preserve">tekst jedn. </w:t>
      </w:r>
      <w:r>
        <w:rPr>
          <w:color w:val="000000"/>
          <w:szCs w:val="20"/>
          <w:shd w:val="clear" w:color="auto" w:fill="FFFFFF"/>
          <w:lang w:eastAsia="en-US" w:bidi="ar-SA"/>
        </w:rPr>
        <w:t>Dz. U. z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713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, zgodnie z którym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ada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g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miny </w:t>
      </w:r>
      <w:r>
        <w:rPr>
          <w:color w:val="000000"/>
          <w:szCs w:val="20"/>
          <w:shd w:val="clear" w:color="auto" w:fill="FFFFFF"/>
        </w:rPr>
        <w:t>określa w drodze uchwały jednostki obsługujące i jednostki obsługiwane oraz zakres wspólnej obsługi i jest konsekwencją utworzenia z dn</w:t>
      </w:r>
      <w:r>
        <w:rPr>
          <w:color w:val="000000"/>
          <w:szCs w:val="20"/>
          <w:shd w:val="clear" w:color="auto" w:fill="FFFFFF"/>
        </w:rPr>
        <w:t xml:space="preserve">iem 1 września 2020 r. Zespołu Szkolno Przedszkolnego w Goniembicach, Zespołu Szkolno-Przedszkolnego w Lipnie i Zespołu Szkolno-Przedszkolnego w Wilkowicach.  </w:t>
      </w:r>
    </w:p>
    <w:p w:rsidR="0058767E" w:rsidRDefault="00C25717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Uchwałą nr L/296/2017 Rady Gminy Lipno z dnia 23 listopada 2017 r. w sprawie wspólnej organizacj</w:t>
      </w:r>
      <w:r>
        <w:rPr>
          <w:color w:val="000000"/>
          <w:szCs w:val="20"/>
          <w:shd w:val="clear" w:color="auto" w:fill="FFFFFF"/>
        </w:rPr>
        <w:t xml:space="preserve">i obsługi szkół i przedszkola na terenie Gminy Lipno </w:t>
      </w:r>
      <w:proofErr w:type="spellStart"/>
      <w:r>
        <w:rPr>
          <w:color w:val="000000"/>
          <w:szCs w:val="20"/>
          <w:shd w:val="clear" w:color="auto" w:fill="FFFFFF"/>
        </w:rPr>
        <w:t>zpewniono</w:t>
      </w:r>
      <w:proofErr w:type="spellEnd"/>
      <w:r>
        <w:rPr>
          <w:color w:val="000000"/>
          <w:szCs w:val="20"/>
          <w:shd w:val="clear" w:color="auto" w:fill="FFFFFF"/>
        </w:rPr>
        <w:t xml:space="preserve"> wspólną obsługę szkół                     i przedszkola stanowiących jednostki organizacyjne Gminy Lipno przez Urząd Gminy Lipno. </w:t>
      </w:r>
    </w:p>
    <w:p w:rsidR="0058767E" w:rsidRDefault="00C25717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Mając na względzie utworzenie nowych jednostek organizacyjnych</w:t>
      </w:r>
      <w:r>
        <w:rPr>
          <w:color w:val="000000"/>
          <w:szCs w:val="20"/>
          <w:shd w:val="clear" w:color="auto" w:fill="FFFFFF"/>
        </w:rPr>
        <w:t xml:space="preserve"> uzasadnione stało się podjęcie uchwały w zaproponowanym brzmieniu. </w:t>
      </w:r>
    </w:p>
    <w:p w:rsidR="0058767E" w:rsidRDefault="0058767E">
      <w:pPr>
        <w:jc w:val="left"/>
        <w:rPr>
          <w:color w:val="000000"/>
          <w:szCs w:val="20"/>
          <w:shd w:val="clear" w:color="auto" w:fill="FFFFFF"/>
        </w:rPr>
      </w:pPr>
    </w:p>
    <w:p w:rsidR="0058767E" w:rsidRDefault="0058767E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58767E">
        <w:tc>
          <w:tcPr>
            <w:tcW w:w="2500" w:type="pct"/>
            <w:tcBorders>
              <w:right w:val="nil"/>
            </w:tcBorders>
          </w:tcPr>
          <w:p w:rsidR="0058767E" w:rsidRDefault="0058767E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8767E" w:rsidRDefault="0058767E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2571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C2571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58767E" w:rsidRDefault="00C2571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8767E" w:rsidRDefault="0058767E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2571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C2571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C2571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C2571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58767E" w:rsidRDefault="0058767E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58767E" w:rsidSect="0058767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17" w:rsidRDefault="00C25717" w:rsidP="0058767E">
      <w:r>
        <w:separator/>
      </w:r>
    </w:p>
  </w:endnote>
  <w:endnote w:type="continuationSeparator" w:id="0">
    <w:p w:rsidR="00C25717" w:rsidRDefault="00C25717" w:rsidP="0058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8767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767E" w:rsidRDefault="00C2571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767E" w:rsidRDefault="00C257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767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7146">
            <w:rPr>
              <w:sz w:val="18"/>
            </w:rPr>
            <w:fldChar w:fldCharType="separate"/>
          </w:r>
          <w:r w:rsidR="00597146">
            <w:rPr>
              <w:noProof/>
              <w:sz w:val="18"/>
            </w:rPr>
            <w:t>1</w:t>
          </w:r>
          <w:r w:rsidR="0058767E">
            <w:rPr>
              <w:sz w:val="18"/>
            </w:rPr>
            <w:fldChar w:fldCharType="end"/>
          </w:r>
        </w:p>
      </w:tc>
    </w:tr>
  </w:tbl>
  <w:p w:rsidR="0058767E" w:rsidRDefault="0058767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58767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767E" w:rsidRDefault="00C2571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767E" w:rsidRDefault="00C257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767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7146">
            <w:rPr>
              <w:sz w:val="18"/>
            </w:rPr>
            <w:fldChar w:fldCharType="separate"/>
          </w:r>
          <w:r w:rsidR="00597146">
            <w:rPr>
              <w:noProof/>
              <w:sz w:val="18"/>
            </w:rPr>
            <w:t>3</w:t>
          </w:r>
          <w:r w:rsidR="0058767E">
            <w:rPr>
              <w:sz w:val="18"/>
            </w:rPr>
            <w:fldChar w:fldCharType="end"/>
          </w:r>
        </w:p>
      </w:tc>
    </w:tr>
  </w:tbl>
  <w:p w:rsidR="0058767E" w:rsidRDefault="0058767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17" w:rsidRDefault="00C25717" w:rsidP="0058767E">
      <w:r>
        <w:separator/>
      </w:r>
    </w:p>
  </w:footnote>
  <w:footnote w:type="continuationSeparator" w:id="0">
    <w:p w:rsidR="00C25717" w:rsidRDefault="00C25717" w:rsidP="00587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8767E"/>
    <w:rsid w:val="00597146"/>
    <w:rsid w:val="00A77B3E"/>
    <w:rsid w:val="00C2571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67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8767E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XXV/182/2020 z dnia 27 sierpnia 2020 r.</dc:title>
  <dc:subject>w sprawie organizacji wspólnej obsługi jednostek organizacyjnych Gminy Lipno</dc:subject>
  <dc:creator>ibieganska</dc:creator>
  <cp:lastModifiedBy>Irena Biegańska</cp:lastModifiedBy>
  <cp:revision>2</cp:revision>
  <dcterms:created xsi:type="dcterms:W3CDTF">2021-05-26T12:01:00Z</dcterms:created>
  <dcterms:modified xsi:type="dcterms:W3CDTF">2021-05-26T12:01:00Z</dcterms:modified>
  <cp:category>Akt prawny</cp:category>
</cp:coreProperties>
</file>