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37C1C">
      <w:pPr>
        <w:jc w:val="center"/>
        <w:rPr>
          <w:b/>
          <w:caps/>
        </w:rPr>
      </w:pPr>
      <w:r>
        <w:rPr>
          <w:b/>
          <w:caps/>
        </w:rPr>
        <w:t>Uchwała Nr XXV/192/2020</w:t>
      </w:r>
      <w:r>
        <w:rPr>
          <w:b/>
          <w:caps/>
        </w:rPr>
        <w:br/>
        <w:t>Rady Gminy Lipno</w:t>
      </w:r>
    </w:p>
    <w:p w:rsidR="00A77B3E" w:rsidRDefault="00E37C1C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E37C1C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Rejonowego w Lesznie</w:t>
      </w:r>
    </w:p>
    <w:p w:rsidR="00A77B3E" w:rsidRDefault="00E37C1C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</w:t>
      </w:r>
      <w:r>
        <w:t>samorządzie gminnym (tekst jedn. Dz. U. z 2020 r. poz. 713) w związku z art. 54 § 2 ustawy z dnia 30 sierpnia 2002 r. Prawo o postępowaniu przed sądami administracyjnymi (tekst jedn. Dz. U. z 2019 r. poz. 2325 ze zm.) uchwala się, co następuje:</w:t>
      </w:r>
    </w:p>
    <w:p w:rsidR="00A77B3E" w:rsidRDefault="00E37C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Przeka</w:t>
      </w:r>
      <w:r>
        <w:t xml:space="preserve">zuje się do Wojewódzkiego Sądu Administracyjnego w Poznaniu skargę Prokuratora Rejonowego w Lesznie na uchwałę Nr XLVIII/331/2010 Rady Gminy Lipno z dnia 5 listopada 2010 r. w sprawie Statutu Sołectwa Klonówiec wraz z odpowiedzią na skargę. </w:t>
      </w:r>
    </w:p>
    <w:p w:rsidR="00A77B3E" w:rsidRDefault="00E37C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odp</w:t>
      </w:r>
      <w:r>
        <w:rPr>
          <w:color w:val="000000"/>
          <w:u w:color="000000"/>
        </w:rPr>
        <w:t xml:space="preserve">owiedzi na skargę, o której mowa w § 1 zawiera załącznik do uchwały. </w:t>
      </w:r>
    </w:p>
    <w:p w:rsidR="00A77B3E" w:rsidRDefault="00E37C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Lipno. </w:t>
      </w:r>
    </w:p>
    <w:p w:rsidR="00A77B3E" w:rsidRDefault="00E37C1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37C1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2317B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317BB" w:rsidRDefault="002317B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317BB" w:rsidRDefault="00E37C1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2317BB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2317BB" w:rsidRDefault="002317BB">
      <w:pPr>
        <w:rPr>
          <w:szCs w:val="20"/>
          <w:lang w:eastAsia="en-US" w:bidi="ar-SA"/>
        </w:rPr>
      </w:pPr>
    </w:p>
    <w:p w:rsidR="002317BB" w:rsidRDefault="00E37C1C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2317BB" w:rsidRDefault="002317BB">
      <w:pPr>
        <w:jc w:val="center"/>
        <w:rPr>
          <w:szCs w:val="20"/>
          <w:lang w:eastAsia="en-US" w:bidi="ar-SA"/>
        </w:rPr>
      </w:pPr>
    </w:p>
    <w:p w:rsidR="002317BB" w:rsidRDefault="00E37C1C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Rady Gminy Lipno wpłynęła skarga Prokuratora Rejonowego w Lesznie do Wojewódzkiego Sądu Administracyjnego na uchwałę Nr</w:t>
      </w:r>
      <w:r>
        <w:rPr>
          <w:szCs w:val="20"/>
          <w:lang w:eastAsia="en-US" w:bidi="ar-SA"/>
        </w:rPr>
        <w:t xml:space="preserve"> XLVIII/3</w:t>
      </w:r>
      <w:r>
        <w:rPr>
          <w:szCs w:val="20"/>
        </w:rPr>
        <w:t>31</w:t>
      </w:r>
      <w:r>
        <w:rPr>
          <w:szCs w:val="20"/>
          <w:lang w:eastAsia="en-US" w:bidi="ar-SA"/>
        </w:rPr>
        <w:t xml:space="preserve">/2010 Rady Gminy Lipno z dnia 5 listopada 2010 r. w sprawie Statutu Sołectwa </w:t>
      </w:r>
      <w:r>
        <w:rPr>
          <w:szCs w:val="20"/>
        </w:rPr>
        <w:t>Klonówiec.</w:t>
      </w:r>
    </w:p>
    <w:p w:rsidR="002317BB" w:rsidRDefault="00E37C1C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 art. 54 § 2 ustawy z dnia 30 sierpnia 2002 r. Prawo o postępowaniu przed sądami administracyjnymi (tekst jedn. Dz. U. z 2019 r. poz. 2325</w:t>
      </w:r>
      <w:r>
        <w:rPr>
          <w:szCs w:val="20"/>
        </w:rPr>
        <w:t xml:space="preserve"> ze zm. </w:t>
      </w:r>
      <w:r>
        <w:rPr>
          <w:szCs w:val="20"/>
          <w:lang w:eastAsia="en-US" w:bidi="ar-SA"/>
        </w:rPr>
        <w:t xml:space="preserve">) </w:t>
      </w:r>
      <w:r>
        <w:rPr>
          <w:szCs w:val="20"/>
          <w:lang w:eastAsia="en-US" w:bidi="ar-SA"/>
        </w:rPr>
        <w:t>organ</w:t>
      </w:r>
      <w:r>
        <w:rPr>
          <w:szCs w:val="20"/>
        </w:rPr>
        <w:t>,</w:t>
      </w:r>
      <w:r>
        <w:rPr>
          <w:szCs w:val="20"/>
          <w:lang w:eastAsia="en-US" w:bidi="ar-SA"/>
        </w:rPr>
        <w:t xml:space="preserve"> którego działanie jest przedmiotem skargi (w przedmiotowej sprawie organem tym jest Rada Gminy Lipno) przekazuje skargę sądowi wraz z aktami sprawy i odpowiedzią na skargę</w:t>
      </w:r>
      <w:r>
        <w:rPr>
          <w:szCs w:val="20"/>
        </w:rPr>
        <w:t>.</w:t>
      </w:r>
    </w:p>
    <w:p w:rsidR="002317BB" w:rsidRDefault="00E37C1C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świetle powyższego zasadne jest przekazanie skargi do </w:t>
      </w:r>
      <w:proofErr w:type="spellStart"/>
      <w:r>
        <w:rPr>
          <w:szCs w:val="20"/>
          <w:lang w:eastAsia="en-US" w:bidi="ar-SA"/>
        </w:rPr>
        <w:t>Wojewó</w:t>
      </w:r>
      <w:r>
        <w:rPr>
          <w:szCs w:val="20"/>
        </w:rPr>
        <w:t>d</w:t>
      </w:r>
      <w:r>
        <w:rPr>
          <w:szCs w:val="20"/>
          <w:lang w:eastAsia="en-US" w:bidi="ar-SA"/>
        </w:rPr>
        <w:t>zkiego</w:t>
      </w:r>
      <w:proofErr w:type="spellEnd"/>
      <w:r>
        <w:rPr>
          <w:szCs w:val="20"/>
          <w:lang w:eastAsia="en-US" w:bidi="ar-SA"/>
        </w:rPr>
        <w:t xml:space="preserve"> Sądu A</w:t>
      </w:r>
      <w:r>
        <w:rPr>
          <w:szCs w:val="20"/>
          <w:lang w:eastAsia="en-US" w:bidi="ar-SA"/>
        </w:rPr>
        <w:t>dministracyjnego w Poznaniu wraz z odpowiedzią na przedmiotową skargę.</w:t>
      </w:r>
    </w:p>
    <w:p w:rsidR="002317BB" w:rsidRDefault="002317BB">
      <w:pPr>
        <w:spacing w:before="120" w:after="120"/>
        <w:ind w:left="283" w:firstLine="227"/>
        <w:rPr>
          <w:szCs w:val="20"/>
          <w:lang w:eastAsia="en-US" w:bidi="ar-SA"/>
        </w:rPr>
      </w:pPr>
    </w:p>
    <w:p w:rsidR="002317BB" w:rsidRDefault="002317BB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317BB">
        <w:tc>
          <w:tcPr>
            <w:tcW w:w="2500" w:type="pct"/>
            <w:tcBorders>
              <w:right w:val="nil"/>
            </w:tcBorders>
          </w:tcPr>
          <w:p w:rsidR="002317BB" w:rsidRDefault="002317BB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317BB" w:rsidRDefault="002317B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37C1C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E37C1C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2317BB" w:rsidRDefault="00E37C1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317BB" w:rsidRDefault="002317B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37C1C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E37C1C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E37C1C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E37C1C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2317BB" w:rsidRDefault="002317BB">
      <w:pPr>
        <w:spacing w:before="120" w:after="120"/>
        <w:ind w:left="283" w:firstLine="227"/>
        <w:rPr>
          <w:szCs w:val="20"/>
          <w:lang w:eastAsia="en-US" w:bidi="ar-SA"/>
        </w:rPr>
      </w:pPr>
    </w:p>
    <w:p w:rsidR="002317BB" w:rsidRDefault="002317BB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2317BB" w:rsidSect="002317BB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1C" w:rsidRDefault="00E37C1C" w:rsidP="002317BB">
      <w:r>
        <w:separator/>
      </w:r>
    </w:p>
  </w:endnote>
  <w:endnote w:type="continuationSeparator" w:id="0">
    <w:p w:rsidR="00E37C1C" w:rsidRDefault="00E37C1C" w:rsidP="0023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317B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317BB" w:rsidRDefault="00E37C1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317BB" w:rsidRDefault="00E37C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317B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31D4">
            <w:rPr>
              <w:sz w:val="18"/>
            </w:rPr>
            <w:fldChar w:fldCharType="separate"/>
          </w:r>
          <w:r w:rsidR="00FB31D4">
            <w:rPr>
              <w:noProof/>
              <w:sz w:val="18"/>
            </w:rPr>
            <w:t>1</w:t>
          </w:r>
          <w:r w:rsidR="002317BB">
            <w:rPr>
              <w:sz w:val="18"/>
            </w:rPr>
            <w:fldChar w:fldCharType="end"/>
          </w:r>
        </w:p>
      </w:tc>
    </w:tr>
  </w:tbl>
  <w:p w:rsidR="002317BB" w:rsidRDefault="002317B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317B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317BB" w:rsidRDefault="00E37C1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317BB" w:rsidRDefault="00E37C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317B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31D4">
            <w:rPr>
              <w:sz w:val="18"/>
            </w:rPr>
            <w:fldChar w:fldCharType="separate"/>
          </w:r>
          <w:r w:rsidR="00FB31D4">
            <w:rPr>
              <w:noProof/>
              <w:sz w:val="18"/>
            </w:rPr>
            <w:t>2</w:t>
          </w:r>
          <w:r w:rsidR="002317BB">
            <w:rPr>
              <w:sz w:val="18"/>
            </w:rPr>
            <w:fldChar w:fldCharType="end"/>
          </w:r>
        </w:p>
      </w:tc>
    </w:tr>
  </w:tbl>
  <w:p w:rsidR="002317BB" w:rsidRDefault="002317B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1C" w:rsidRDefault="00E37C1C" w:rsidP="002317BB">
      <w:r>
        <w:separator/>
      </w:r>
    </w:p>
  </w:footnote>
  <w:footnote w:type="continuationSeparator" w:id="0">
    <w:p w:rsidR="00E37C1C" w:rsidRDefault="00E37C1C" w:rsidP="00231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317BB"/>
    <w:rsid w:val="00A77B3E"/>
    <w:rsid w:val="00CA2A55"/>
    <w:rsid w:val="00E37C1C"/>
    <w:rsid w:val="00FB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17B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2317BB"/>
    <w:pPr>
      <w:jc w:val="left"/>
    </w:pPr>
    <w:rPr>
      <w:szCs w:val="20"/>
      <w:lang w:eastAsia="en-US" w:bidi="ar-SA"/>
    </w:rPr>
  </w:style>
  <w:style w:type="table" w:styleId="Tabela-Prosty1">
    <w:name w:val="Table Simple 1"/>
    <w:basedOn w:val="Standardowy"/>
    <w:rsid w:val="002317BB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XXV/192/2020 z dnia 27 sierpnia 2020 r.</dc:title>
  <dc:subject>w sprawie przekazania do Wojewódzkiego Sądu Administracyjnego w^Poznaniu skargi Prokuratora Rejonowego w^Lesznie</dc:subject>
  <dc:creator>ibieganska</dc:creator>
  <cp:lastModifiedBy>Irena Biegańska</cp:lastModifiedBy>
  <cp:revision>2</cp:revision>
  <dcterms:created xsi:type="dcterms:W3CDTF">2021-05-27T08:37:00Z</dcterms:created>
  <dcterms:modified xsi:type="dcterms:W3CDTF">2021-05-27T08:37:00Z</dcterms:modified>
  <cp:category>Akt prawny</cp:category>
</cp:coreProperties>
</file>