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27345">
      <w:pPr>
        <w:jc w:val="center"/>
        <w:rPr>
          <w:b/>
          <w:caps/>
        </w:rPr>
      </w:pPr>
      <w:r>
        <w:rPr>
          <w:b/>
          <w:caps/>
        </w:rPr>
        <w:t>Uchwała Nr XXV/201/2020</w:t>
      </w:r>
      <w:r>
        <w:rPr>
          <w:b/>
          <w:caps/>
        </w:rPr>
        <w:br/>
        <w:t>Rady Gminy Lipno</w:t>
      </w:r>
    </w:p>
    <w:p w:rsidR="00A77B3E" w:rsidRDefault="00A27345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A27345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2020 - 2029</w:t>
      </w:r>
    </w:p>
    <w:p w:rsidR="00A77B3E" w:rsidRDefault="00A2734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(t.j. Dz. U. z </w:t>
      </w:r>
      <w:r>
        <w:t xml:space="preserve">2020 r. poz. 713) oraz art. 226, 227, 228, 229, 230 ust. 1 i 6 i art. 231 ustawy z dnia 27 sierpnia 2009 r. o finansach publicznych (t.j. Dz. U. z 2019 r. poz. 869 ze zm.) </w:t>
      </w:r>
      <w:r>
        <w:rPr>
          <w:b/>
          <w:color w:val="000000"/>
          <w:u w:color="000000"/>
        </w:rPr>
        <w:t>Rada Gminy Lipno uchwala, co następuje:</w:t>
      </w:r>
    </w:p>
    <w:p w:rsidR="00A77B3E" w:rsidRDefault="00A273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uchwale Nr XVIII/122/2019 Rady Gminy </w:t>
      </w:r>
      <w:r>
        <w:rPr>
          <w:color w:val="000000"/>
          <w:u w:color="000000"/>
        </w:rPr>
        <w:t>Lipno z dnia 30 grudnia 2019 r. w sprawie Wieloletniej Prognozy Finansowej Gminy Lipno na lata 2020 – 2029 wprowadza się następujące zmiany:</w:t>
      </w:r>
    </w:p>
    <w:p w:rsidR="00A77B3E" w:rsidRDefault="00A2734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załączniku Nr 1 do uchwały pn.: „Wieloletnia Prognoza Finansowa” dokonuje się zmian jak w załączniku Nr 1 do n</w:t>
      </w:r>
      <w:r>
        <w:rPr>
          <w:color w:val="000000"/>
          <w:u w:color="000000"/>
        </w:rPr>
        <w:t>iniejszej uchwały.</w:t>
      </w:r>
    </w:p>
    <w:p w:rsidR="00A77B3E" w:rsidRDefault="00A2734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 2 do uchwały pn.: „Wykaz przedsięwzięć do WPF” dokonuje się zmian jak w załączniku Nr 2 do niniejszej uchwały.</w:t>
      </w:r>
    </w:p>
    <w:p w:rsidR="00A77B3E" w:rsidRDefault="00A273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A2734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2734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88762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87622" w:rsidRDefault="0088762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87622" w:rsidRDefault="00A2734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</w:t>
            </w:r>
            <w:r>
              <w:rPr>
                <w:color w:val="000000"/>
                <w:szCs w:val="22"/>
              </w:rPr>
              <w:t>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A2734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XXV/201/2020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dnia 27 </w:t>
      </w:r>
      <w:r>
        <w:t>sierpnia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A2734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rPr>
          <w:color w:val="000000"/>
          <w:u w:color="000000"/>
        </w:rPr>
        <w:t xml:space="preserve"> Nr XXV/201/2020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27 sierpnia 2020 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887622" w:rsidRDefault="00A27345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887622" w:rsidRDefault="00A27345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 xml:space="preserve">XXV/201/2020 </w:t>
      </w:r>
      <w:r>
        <w:rPr>
          <w:b/>
          <w:szCs w:val="20"/>
          <w:lang w:eastAsia="en-US" w:bidi="ar-SA"/>
        </w:rPr>
        <w:t xml:space="preserve">Rady Gminy Lipno </w:t>
      </w:r>
    </w:p>
    <w:p w:rsidR="00887622" w:rsidRDefault="00A27345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</w:t>
      </w:r>
      <w:r>
        <w:rPr>
          <w:color w:val="000000"/>
          <w:szCs w:val="20"/>
          <w:u w:color="000000"/>
        </w:rPr>
        <w:t>dnia 27 sierpnia 2020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887622" w:rsidRDefault="00A27345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Wieloletniej Prognozy Finansowej Gminy Lipno </w:t>
      </w:r>
    </w:p>
    <w:p w:rsidR="00887622" w:rsidRDefault="00A27345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na lata 2020 - 2029</w:t>
      </w:r>
    </w:p>
    <w:p w:rsidR="00887622" w:rsidRDefault="00A2734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niniejszej uchwale dokonuje się następujących zmian Uchwały Nr </w:t>
      </w:r>
      <w:r>
        <w:rPr>
          <w:color w:val="000000"/>
          <w:szCs w:val="20"/>
          <w:u w:color="000000"/>
        </w:rPr>
        <w:t>XVIII/122/2019</w:t>
      </w:r>
      <w:r>
        <w:rPr>
          <w:color w:val="000000"/>
          <w:szCs w:val="20"/>
          <w:u w:color="000000"/>
          <w:lang w:eastAsia="en-US" w:bidi="ar-SA"/>
        </w:rPr>
        <w:t xml:space="preserve"> Rady Gminy Lipno z dnia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0 </w:t>
      </w:r>
      <w:r>
        <w:rPr>
          <w:color w:val="000000"/>
          <w:szCs w:val="20"/>
          <w:u w:color="000000"/>
        </w:rPr>
        <w:t xml:space="preserve">grudnia </w:t>
      </w:r>
      <w:r>
        <w:rPr>
          <w:color w:val="000000"/>
          <w:szCs w:val="20"/>
          <w:u w:color="000000"/>
          <w:lang w:eastAsia="en-US" w:bidi="ar-SA"/>
        </w:rPr>
        <w:t>2019 r. w sprawie Wieloletniej Prognozy Finansowej Gminy Lipno na lata 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> – 202</w:t>
      </w:r>
      <w:r>
        <w:rPr>
          <w:color w:val="000000"/>
          <w:szCs w:val="20"/>
          <w:u w:color="000000"/>
        </w:rPr>
        <w:t>9</w:t>
      </w:r>
      <w:r>
        <w:rPr>
          <w:color w:val="000000"/>
          <w:szCs w:val="20"/>
          <w:u w:color="000000"/>
          <w:lang w:eastAsia="en-US" w:bidi="ar-SA"/>
        </w:rPr>
        <w:t>, a w szczególności:</w:t>
      </w:r>
    </w:p>
    <w:p w:rsidR="00887622" w:rsidRDefault="00A2734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zmiany w załączniku Nr 1 pn.: „Wieloletnia Prognoza Finansowa” w 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 xml:space="preserve"> roku - w związku ze zmianą budżetu zmienia się wielkość dochodów i ich części składowych, wydatków i ich elementów;</w:t>
      </w:r>
    </w:p>
    <w:p w:rsidR="00887622" w:rsidRDefault="00A27345">
      <w:pPr>
        <w:spacing w:before="120" w:after="120"/>
        <w:ind w:left="283"/>
        <w:rPr>
          <w:szCs w:val="20"/>
          <w:u w:color="000000"/>
          <w:lang w:eastAsia="en-US" w:bidi="ar-SA"/>
        </w:rPr>
      </w:pPr>
      <w:r>
        <w:rPr>
          <w:szCs w:val="20"/>
          <w:u w:color="000000"/>
          <w:lang w:eastAsia="en-US" w:bidi="ar-SA"/>
        </w:rPr>
        <w:t>2)</w:t>
      </w:r>
      <w:r>
        <w:rPr>
          <w:szCs w:val="20"/>
          <w:u w:color="000000"/>
        </w:rPr>
        <w:t xml:space="preserve"> </w:t>
      </w:r>
      <w:r>
        <w:rPr>
          <w:szCs w:val="20"/>
          <w:u w:color="000000"/>
          <w:lang w:eastAsia="en-US" w:bidi="ar-SA"/>
        </w:rPr>
        <w:t>w załączniku Nr 2 pn.: „Wykaz przedsięwzięć do WPF” dokonuje się:</w:t>
      </w:r>
    </w:p>
    <w:p w:rsidR="00887622" w:rsidRDefault="00A2734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zmiany "łącznych nakładów finansowych", „limitu wydatków roku 2020”</w:t>
      </w:r>
      <w:r>
        <w:rPr>
          <w:color w:val="000000"/>
          <w:szCs w:val="20"/>
          <w:u w:color="000000"/>
        </w:rPr>
        <w:t>, „limitu zobowiązań” na zadaniu pn.: „Budowa oświetlenia ulicznego ul. Spacerowa w Lipnie - etap II" o kwotę 1.500,00 zł,</w:t>
      </w:r>
    </w:p>
    <w:p w:rsidR="00887622" w:rsidRDefault="00A2734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zmiany "łącznych nakładów finansowych", „limitu wydatków roku 2020”, „limitu zobowiązań” na zadaniu pn.:"Rewitalizacja parku w Lip</w:t>
      </w:r>
      <w:r>
        <w:rPr>
          <w:color w:val="000000"/>
          <w:szCs w:val="20"/>
          <w:u w:color="000000"/>
        </w:rPr>
        <w:t>nie" o kwotę 10.000,00 zł,</w:t>
      </w:r>
    </w:p>
    <w:p w:rsidR="00887622" w:rsidRDefault="00A27345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zmiany "łącznych nakładów finansowych", „limitu wydatków roku 2020”, „limitu zobowiązań” na zadaniu pn.:"Budowa świetlicy wiejskiej w Gronówku" o kwotę 7.346,53 zł poprzez przeniesienie z wydatków majątkowych do wydatków bieżą</w:t>
      </w:r>
      <w:r>
        <w:rPr>
          <w:color w:val="000000"/>
          <w:szCs w:val="20"/>
          <w:u w:color="000000"/>
        </w:rPr>
        <w:t>cych oraz zwiększenie wydatków bieżących o kwotę 5.000,00 zł,</w:t>
      </w:r>
    </w:p>
    <w:p w:rsidR="00887622" w:rsidRDefault="00A2734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d) wprowadzenie w pozostałych przedsięwzięcaich majątkowych przedsięwięcia kontynuowanego z lat poprzednich pn.: „Budowa oświetlenia ulicznego ul. Jagienki w Lipnie” w wysokości 5.500,00 zł</w:t>
      </w:r>
    </w:p>
    <w:p w:rsidR="00887622" w:rsidRDefault="00A27345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Pona</w:t>
      </w:r>
      <w:r>
        <w:rPr>
          <w:color w:val="000000"/>
          <w:szCs w:val="20"/>
          <w:u w:color="000000"/>
          <w:lang w:eastAsia="en-US" w:bidi="ar-SA"/>
        </w:rPr>
        <w:t>dto w objaśnieniach przyjętych wartości w WPF dostosowano opis do zmian dokonanych w załącznikach Nr 1 i Nr 2 do niniejszej uchwały.</w:t>
      </w:r>
    </w:p>
    <w:p w:rsidR="00887622" w:rsidRDefault="00887622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887622">
        <w:tc>
          <w:tcPr>
            <w:tcW w:w="2500" w:type="pct"/>
            <w:tcBorders>
              <w:right w:val="nil"/>
            </w:tcBorders>
          </w:tcPr>
          <w:p w:rsidR="00887622" w:rsidRDefault="00887622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87622" w:rsidRDefault="00887622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27345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27345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887622" w:rsidRDefault="00A27345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887622" w:rsidRDefault="00887622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27345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27345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A27345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A27345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887622" w:rsidRDefault="00887622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887622" w:rsidRDefault="00887622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887622" w:rsidRDefault="00887622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887622" w:rsidRDefault="00887622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887622" w:rsidRDefault="00887622">
      <w:pPr>
        <w:spacing w:before="120" w:after="120"/>
        <w:ind w:left="283"/>
        <w:rPr>
          <w:color w:val="000000"/>
          <w:sz w:val="16"/>
          <w:szCs w:val="20"/>
          <w:u w:color="000000"/>
          <w:lang w:eastAsia="en-US" w:bidi="ar-SA"/>
        </w:rPr>
      </w:pPr>
    </w:p>
    <w:sectPr w:rsidR="00887622" w:rsidSect="00887622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45" w:rsidRDefault="00A27345" w:rsidP="00887622">
      <w:r>
        <w:separator/>
      </w:r>
    </w:p>
  </w:endnote>
  <w:endnote w:type="continuationSeparator" w:id="0">
    <w:p w:rsidR="00A27345" w:rsidRDefault="00A27345" w:rsidP="0088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88762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87622" w:rsidRDefault="00A2734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87622" w:rsidRDefault="00A273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8762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69C3">
            <w:rPr>
              <w:sz w:val="18"/>
            </w:rPr>
            <w:fldChar w:fldCharType="separate"/>
          </w:r>
          <w:r w:rsidR="006869C3">
            <w:rPr>
              <w:noProof/>
              <w:sz w:val="18"/>
            </w:rPr>
            <w:t>1</w:t>
          </w:r>
          <w:r w:rsidR="00887622">
            <w:rPr>
              <w:sz w:val="18"/>
            </w:rPr>
            <w:fldChar w:fldCharType="end"/>
          </w:r>
        </w:p>
      </w:tc>
    </w:tr>
  </w:tbl>
  <w:p w:rsidR="00887622" w:rsidRDefault="0088762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88762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87622" w:rsidRDefault="00A2734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87622" w:rsidRDefault="00A273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8762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69C3">
            <w:rPr>
              <w:sz w:val="18"/>
            </w:rPr>
            <w:fldChar w:fldCharType="separate"/>
          </w:r>
          <w:r w:rsidR="006869C3">
            <w:rPr>
              <w:noProof/>
              <w:sz w:val="18"/>
            </w:rPr>
            <w:t>2</w:t>
          </w:r>
          <w:r w:rsidR="00887622">
            <w:rPr>
              <w:sz w:val="18"/>
            </w:rPr>
            <w:fldChar w:fldCharType="end"/>
          </w:r>
        </w:p>
      </w:tc>
    </w:tr>
  </w:tbl>
  <w:p w:rsidR="00887622" w:rsidRDefault="0088762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88762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87622" w:rsidRDefault="00A2734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87622" w:rsidRDefault="00A273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8762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69C3">
            <w:rPr>
              <w:sz w:val="18"/>
            </w:rPr>
            <w:fldChar w:fldCharType="separate"/>
          </w:r>
          <w:r w:rsidR="006869C3">
            <w:rPr>
              <w:noProof/>
              <w:sz w:val="18"/>
            </w:rPr>
            <w:t>3</w:t>
          </w:r>
          <w:r w:rsidR="00887622">
            <w:rPr>
              <w:sz w:val="18"/>
            </w:rPr>
            <w:fldChar w:fldCharType="end"/>
          </w:r>
        </w:p>
      </w:tc>
    </w:tr>
  </w:tbl>
  <w:p w:rsidR="00887622" w:rsidRDefault="00887622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88762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87622" w:rsidRDefault="00A2734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87622" w:rsidRDefault="00A273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8762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69C3">
            <w:rPr>
              <w:sz w:val="18"/>
            </w:rPr>
            <w:fldChar w:fldCharType="separate"/>
          </w:r>
          <w:r w:rsidR="006869C3">
            <w:rPr>
              <w:noProof/>
              <w:sz w:val="18"/>
            </w:rPr>
            <w:t>4</w:t>
          </w:r>
          <w:r w:rsidR="00887622">
            <w:rPr>
              <w:sz w:val="18"/>
            </w:rPr>
            <w:fldChar w:fldCharType="end"/>
          </w:r>
        </w:p>
      </w:tc>
    </w:tr>
  </w:tbl>
  <w:p w:rsidR="00887622" w:rsidRDefault="0088762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45" w:rsidRDefault="00A27345" w:rsidP="00887622">
      <w:r>
        <w:separator/>
      </w:r>
    </w:p>
  </w:footnote>
  <w:footnote w:type="continuationSeparator" w:id="0">
    <w:p w:rsidR="00A27345" w:rsidRDefault="00A27345" w:rsidP="00887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869C3"/>
    <w:rsid w:val="00887622"/>
    <w:rsid w:val="00A2734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62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887622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97EA0A5E-3F9B-40FB-85DD-2B15FC57C319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97EA0A5E-3F9B-40FB-85DD-2B15FC57C319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XXV/201/2020 z dnia 27 sierpnia 2020 r.</dc:title>
  <dc:subject>w sprawie zmiany Wieloletniej Prognozy Finansowej Gminy Lipno
na lata 2020^- 2029</dc:subject>
  <dc:creator>ibieganska</dc:creator>
  <cp:lastModifiedBy>Irena Biegańska</cp:lastModifiedBy>
  <cp:revision>2</cp:revision>
  <dcterms:created xsi:type="dcterms:W3CDTF">2021-05-27T09:25:00Z</dcterms:created>
  <dcterms:modified xsi:type="dcterms:W3CDTF">2021-05-27T09:25:00Z</dcterms:modified>
  <cp:category>Akt prawny</cp:category>
</cp:coreProperties>
</file>