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95425E">
      <w:pPr>
        <w:jc w:val="center"/>
        <w:rPr>
          <w:b/>
          <w:caps/>
        </w:rPr>
      </w:pPr>
      <w:r>
        <w:rPr>
          <w:b/>
          <w:caps/>
        </w:rPr>
        <w:t>Uchwała Nr II/6/2024</w:t>
      </w:r>
      <w:r>
        <w:rPr>
          <w:b/>
          <w:caps/>
        </w:rPr>
        <w:br/>
        <w:t>Rady Gminy Lipno</w:t>
      </w:r>
    </w:p>
    <w:p w:rsidR="00A77B3E" w:rsidRDefault="0095425E">
      <w:pPr>
        <w:spacing w:before="280" w:after="280"/>
        <w:jc w:val="center"/>
        <w:rPr>
          <w:b/>
          <w:caps/>
        </w:rPr>
      </w:pPr>
      <w:r>
        <w:t>z dnia 16 maja 2024 r.</w:t>
      </w:r>
    </w:p>
    <w:p w:rsidR="00A77B3E" w:rsidRDefault="0095425E">
      <w:pPr>
        <w:keepNext/>
        <w:spacing w:after="480"/>
        <w:jc w:val="center"/>
      </w:pPr>
      <w:r>
        <w:rPr>
          <w:b/>
        </w:rPr>
        <w:t>w sprawie powołania Komisji Oświaty i Spraw Społecznych oraz ustalenia przedmiotu jej działania</w:t>
      </w:r>
    </w:p>
    <w:p w:rsidR="00A77B3E" w:rsidRDefault="0095425E">
      <w:pPr>
        <w:keepLines/>
        <w:spacing w:before="120" w:after="120"/>
        <w:ind w:firstLine="227"/>
      </w:pPr>
      <w:r>
        <w:t>Na podstawie art. 21 ust. 1 ustawy z dnia 8 marca 1990 r. o samorządzie gminnym (tekst jedn. Dz. </w:t>
      </w:r>
      <w:r>
        <w:t>U. z 2024 r. poz. 609) oraz § 15 ust. 1 </w:t>
      </w:r>
      <w:proofErr w:type="spellStart"/>
      <w:r>
        <w:t>pkt</w:t>
      </w:r>
      <w:proofErr w:type="spellEnd"/>
      <w:r>
        <w:t> 4 uchwały Nr XVI/108/2019 Rady Gminy Lipno w sprawie statutu Gminy Lipno (Dz. Urz. Woj. Wielkopolskiego z 2019 r. poz. 10227) uchwala się, co następuje:</w:t>
      </w:r>
    </w:p>
    <w:p w:rsidR="00A77B3E" w:rsidRDefault="0095425E">
      <w:pPr>
        <w:keepLines/>
        <w:spacing w:before="120" w:after="120"/>
        <w:ind w:firstLine="340"/>
      </w:pPr>
      <w:r>
        <w:rPr>
          <w:b/>
        </w:rPr>
        <w:t>§ 1. </w:t>
      </w:r>
      <w:r>
        <w:t>Powołuje się Komisję Oświaty i Spraw Społecznych w nas</w:t>
      </w:r>
      <w:r>
        <w:t>tępującym składzie osobowym:</w:t>
      </w:r>
    </w:p>
    <w:p w:rsidR="00A77B3E" w:rsidRDefault="0095425E">
      <w:pPr>
        <w:spacing w:before="120" w:after="120"/>
        <w:ind w:left="340" w:hanging="227"/>
      </w:pPr>
      <w:r>
        <w:t>1) </w:t>
      </w:r>
      <w:r>
        <w:t xml:space="preserve">Radna Joanna </w:t>
      </w:r>
      <w:proofErr w:type="spellStart"/>
      <w:r>
        <w:t>Jękot-Łaźniak</w:t>
      </w:r>
      <w:proofErr w:type="spellEnd"/>
      <w:r>
        <w:tab/>
      </w:r>
      <w:r>
        <w:tab/>
        <w:t>- Członek Komisji;</w:t>
      </w:r>
    </w:p>
    <w:p w:rsidR="00A77B3E" w:rsidRDefault="0095425E">
      <w:pPr>
        <w:spacing w:before="120" w:after="120"/>
        <w:ind w:left="340" w:hanging="227"/>
      </w:pPr>
      <w:r>
        <w:t>2) </w:t>
      </w:r>
      <w:r>
        <w:t>Radna Jeannette Krauze</w:t>
      </w:r>
      <w:r>
        <w:tab/>
      </w:r>
      <w:r>
        <w:tab/>
        <w:t>- Członek Komisji;</w:t>
      </w:r>
    </w:p>
    <w:p w:rsidR="00A77B3E" w:rsidRDefault="0095425E">
      <w:pPr>
        <w:spacing w:before="120" w:after="120"/>
        <w:ind w:left="340" w:hanging="227"/>
      </w:pPr>
      <w:r>
        <w:t>3) </w:t>
      </w:r>
      <w:r>
        <w:t>Radna Marta Lipka</w:t>
      </w:r>
      <w:r>
        <w:tab/>
      </w:r>
      <w:r>
        <w:tab/>
      </w:r>
      <w:r>
        <w:tab/>
        <w:t>- Członek Komisji;</w:t>
      </w:r>
    </w:p>
    <w:p w:rsidR="00A77B3E" w:rsidRDefault="0095425E">
      <w:pPr>
        <w:spacing w:before="120" w:after="120"/>
        <w:ind w:left="340" w:hanging="227"/>
      </w:pPr>
      <w:r>
        <w:t>4) </w:t>
      </w:r>
      <w:r>
        <w:t>Radna Lidia Olejniczak</w:t>
      </w:r>
      <w:r>
        <w:tab/>
      </w:r>
      <w:r>
        <w:tab/>
        <w:t>- Członek Komisji;</w:t>
      </w:r>
    </w:p>
    <w:p w:rsidR="00A77B3E" w:rsidRDefault="0095425E">
      <w:pPr>
        <w:spacing w:before="120" w:after="120"/>
        <w:ind w:left="340" w:hanging="227"/>
      </w:pPr>
      <w:r>
        <w:t>5) </w:t>
      </w:r>
      <w:r>
        <w:t>Radna Joanna Płonka</w:t>
      </w:r>
      <w:r>
        <w:tab/>
      </w:r>
      <w:r>
        <w:tab/>
        <w:t>- Członek Komisji;</w:t>
      </w:r>
    </w:p>
    <w:p w:rsidR="00A77B3E" w:rsidRDefault="0095425E">
      <w:pPr>
        <w:spacing w:before="120" w:after="120"/>
        <w:ind w:left="340" w:hanging="227"/>
      </w:pPr>
      <w:r>
        <w:t>6) </w:t>
      </w:r>
      <w:r>
        <w:t>Radna Katarzyna Stachowiak</w:t>
      </w:r>
      <w:r>
        <w:tab/>
        <w:t>- Członek Komisji;</w:t>
      </w:r>
    </w:p>
    <w:p w:rsidR="00A77B3E" w:rsidRDefault="0095425E">
      <w:pPr>
        <w:spacing w:before="120" w:after="120"/>
        <w:ind w:left="340" w:hanging="227"/>
      </w:pPr>
      <w:r>
        <w:t>7) </w:t>
      </w:r>
      <w:r>
        <w:t>Radny Bartosz Zięba</w:t>
      </w:r>
      <w:r>
        <w:tab/>
      </w:r>
      <w:r>
        <w:tab/>
        <w:t>- Członek Komisji.</w:t>
      </w:r>
    </w:p>
    <w:p w:rsidR="00A77B3E" w:rsidRDefault="0095425E">
      <w:pPr>
        <w:keepLines/>
        <w:spacing w:before="120" w:after="120"/>
        <w:ind w:firstLine="340"/>
      </w:pPr>
      <w:r>
        <w:rPr>
          <w:b/>
        </w:rPr>
        <w:t>§ 2. </w:t>
      </w:r>
      <w:r>
        <w:t>Przedmiotem działania Komisji Oświaty i Spraw Społecznych są sprawy oświaty i społeczne, w tym w szczególności:</w:t>
      </w:r>
    </w:p>
    <w:p w:rsidR="00A77B3E" w:rsidRDefault="0095425E">
      <w:pPr>
        <w:spacing w:before="120" w:after="120"/>
        <w:ind w:left="340" w:hanging="227"/>
      </w:pPr>
      <w:r>
        <w:t>1) </w:t>
      </w:r>
      <w:r>
        <w:t xml:space="preserve">opiniowanie granic obwodów szkół na terenie </w:t>
      </w:r>
      <w:r>
        <w:t>gminy Lipno;</w:t>
      </w:r>
    </w:p>
    <w:p w:rsidR="00A77B3E" w:rsidRDefault="0095425E">
      <w:pPr>
        <w:spacing w:before="120" w:after="120"/>
        <w:ind w:left="340" w:hanging="227"/>
      </w:pPr>
      <w:r>
        <w:t>2) </w:t>
      </w:r>
      <w:r>
        <w:t>opiniowanie przygotowania szkół i przedszkoli do rozpoczęcia roku szkolnego;</w:t>
      </w:r>
    </w:p>
    <w:p w:rsidR="00A77B3E" w:rsidRDefault="0095425E">
      <w:pPr>
        <w:spacing w:before="120" w:after="120"/>
        <w:ind w:left="340" w:hanging="227"/>
      </w:pPr>
      <w:r>
        <w:t>3) </w:t>
      </w:r>
      <w:r>
        <w:t>kontrola gospodarki finansowej gminnych jednostek organizacyjnych i podmiotów nie zaliczanych do sektora finansów publicznych w przedmiocie wydatkowania środków</w:t>
      </w:r>
      <w:r>
        <w:t xml:space="preserve"> budżetowych otrzymanych na wykonanie zadań z zakresu oświaty, kultury i sportu;</w:t>
      </w:r>
    </w:p>
    <w:p w:rsidR="00A77B3E" w:rsidRDefault="0095425E">
      <w:pPr>
        <w:spacing w:before="120" w:after="120"/>
        <w:ind w:left="340" w:hanging="227"/>
      </w:pPr>
      <w:r>
        <w:t>4) </w:t>
      </w:r>
      <w:r>
        <w:t>przygotowanie kalendarza imprez sportowo-kulturalnych.</w:t>
      </w:r>
    </w:p>
    <w:p w:rsidR="00A77B3E" w:rsidRDefault="0095425E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Wójtowi Gminy Lipno.</w:t>
      </w:r>
    </w:p>
    <w:p w:rsidR="00A77B3E" w:rsidRDefault="0095425E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95425E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6D534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349" w:rsidRDefault="006D534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349" w:rsidRDefault="0095425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6D5349" w:rsidRDefault="0095425E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6D5349" w:rsidRDefault="0095425E">
      <w:pPr>
        <w:spacing w:before="120" w:after="120"/>
        <w:ind w:firstLine="227"/>
        <w:rPr>
          <w:szCs w:val="20"/>
        </w:rPr>
      </w:pPr>
      <w:r>
        <w:rPr>
          <w:szCs w:val="20"/>
        </w:rPr>
        <w:t>Na podstawie art. 21 ustawy z dnia 8 marca 1990 r. o samorządzie gminnym rada gminy ze</w:t>
      </w:r>
      <w:r>
        <w:rPr>
          <w:szCs w:val="20"/>
        </w:rPr>
        <w:t xml:space="preserve"> swojego grona może powoływać stałe  i doraźne komisje do określonych zadań, ustalając przedmiot działania oraz skład osobowy. Przedmiot działania komisji powinien być zgodny z zakresem działania </w:t>
      </w:r>
      <w:proofErr w:type="spellStart"/>
      <w:r>
        <w:rPr>
          <w:szCs w:val="20"/>
        </w:rPr>
        <w:t>rady</w:t>
      </w:r>
      <w:proofErr w:type="spellEnd"/>
      <w:r>
        <w:rPr>
          <w:szCs w:val="20"/>
        </w:rPr>
        <w:t xml:space="preserve"> i nie może poza niego wykraczać, a rada gminy nie może </w:t>
      </w:r>
      <w:r>
        <w:rPr>
          <w:szCs w:val="20"/>
        </w:rPr>
        <w:t>scedować na komisję swoich kompetencji stanowiących.</w:t>
      </w:r>
    </w:p>
    <w:p w:rsidR="006D5349" w:rsidRDefault="0095425E">
      <w:pPr>
        <w:spacing w:before="120" w:after="120"/>
        <w:ind w:firstLine="227"/>
        <w:rPr>
          <w:szCs w:val="20"/>
        </w:rPr>
      </w:pPr>
      <w:r>
        <w:rPr>
          <w:szCs w:val="20"/>
        </w:rPr>
        <w:t>W skład Komisji Oświaty i Spraw Społecznych mogą wchodzić wyłącznie radni, także pełniący funkcję Przewodniczącego lub Wiceprzewodniczącego Rady Gminy Lipno. Zgodnie z § 15 ust. 1 </w:t>
      </w:r>
      <w:proofErr w:type="spellStart"/>
      <w:r>
        <w:rPr>
          <w:szCs w:val="20"/>
        </w:rPr>
        <w:t>pkt</w:t>
      </w:r>
      <w:proofErr w:type="spellEnd"/>
      <w:r>
        <w:rPr>
          <w:szCs w:val="20"/>
        </w:rPr>
        <w:t> 3 uchwały Nr XVI/10</w:t>
      </w:r>
      <w:r>
        <w:rPr>
          <w:szCs w:val="20"/>
        </w:rPr>
        <w:t>8/2019 Rady Gminy Lipno w sprawie statutu Gminy Lipno (Dz. Urz. Woj. Wielkopolskiego z 2019 r. poz. 10227) Rada Gminy Lipno powołuje Komisję Oświaty i Spraw Społecznych  w liczbie od 5 do 7 członków.</w:t>
      </w:r>
    </w:p>
    <w:p w:rsidR="006D5349" w:rsidRDefault="0095425E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>Komisja Oświaty i Spraw Społecznych podlega wyłącznie Ra</w:t>
      </w:r>
      <w:r>
        <w:rPr>
          <w:szCs w:val="20"/>
        </w:rPr>
        <w:t>dzie Gminy, przedkłada jej swój plan pracy - do dnia 31 stycznia każdego roku oraz sprawozdanie z działalności za okres roczny w terminie do dnia 31 marca.</w:t>
      </w:r>
    </w:p>
    <w:p w:rsidR="006D5349" w:rsidRDefault="0095425E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6D5349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349" w:rsidRDefault="006D5349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5349" w:rsidRDefault="006D5349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95425E">
                <w:rPr>
                  <w:color w:val="000000"/>
                  <w:szCs w:val="20"/>
                </w:rPr>
                <w:t>Przewodniczący Rady Gminy Lipno</w:t>
              </w:r>
            </w:fldSimple>
            <w:r w:rsidR="0095425E">
              <w:rPr>
                <w:color w:val="000000"/>
                <w:szCs w:val="20"/>
              </w:rPr>
              <w:br/>
            </w:r>
            <w:r w:rsidR="0095425E">
              <w:rPr>
                <w:color w:val="000000"/>
                <w:szCs w:val="20"/>
              </w:rPr>
              <w:br/>
            </w:r>
            <w:r w:rsidR="0095425E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95425E">
                <w:rPr>
                  <w:b/>
                  <w:color w:val="000000"/>
                  <w:szCs w:val="20"/>
                </w:rPr>
                <w:t>Bartosz</w:t>
              </w:r>
            </w:fldSimple>
            <w:r w:rsidR="0095425E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95425E">
                <w:rPr>
                  <w:b/>
                  <w:color w:val="000000"/>
                  <w:szCs w:val="20"/>
                </w:rPr>
                <w:t>Zięba</w:t>
              </w:r>
            </w:fldSimple>
            <w:r w:rsidR="0095425E">
              <w:rPr>
                <w:b/>
                <w:color w:val="000000"/>
                <w:szCs w:val="20"/>
              </w:rPr>
              <w:t> </w:t>
            </w:r>
          </w:p>
        </w:tc>
      </w:tr>
    </w:tbl>
    <w:p w:rsidR="006D5349" w:rsidRDefault="006D5349">
      <w:pPr>
        <w:keepNext/>
        <w:rPr>
          <w:szCs w:val="20"/>
        </w:rPr>
      </w:pPr>
    </w:p>
    <w:sectPr w:rsidR="006D5349" w:rsidSect="006D5349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25E" w:rsidRDefault="0095425E" w:rsidP="006D5349">
      <w:r>
        <w:separator/>
      </w:r>
    </w:p>
  </w:endnote>
  <w:endnote w:type="continuationSeparator" w:id="0">
    <w:p w:rsidR="0095425E" w:rsidRDefault="0095425E" w:rsidP="006D5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6D534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5349" w:rsidRDefault="0095425E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5349" w:rsidRDefault="0095425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D534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77363">
            <w:rPr>
              <w:sz w:val="18"/>
            </w:rPr>
            <w:fldChar w:fldCharType="separate"/>
          </w:r>
          <w:r w:rsidR="00777363">
            <w:rPr>
              <w:noProof/>
              <w:sz w:val="18"/>
            </w:rPr>
            <w:t>1</w:t>
          </w:r>
          <w:r w:rsidR="006D5349">
            <w:rPr>
              <w:sz w:val="18"/>
            </w:rPr>
            <w:fldChar w:fldCharType="end"/>
          </w:r>
        </w:p>
      </w:tc>
    </w:tr>
  </w:tbl>
  <w:p w:rsidR="006D5349" w:rsidRDefault="006D5349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6D534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5349" w:rsidRDefault="0095425E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5349" w:rsidRDefault="0095425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D534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77363">
            <w:rPr>
              <w:sz w:val="18"/>
            </w:rPr>
            <w:fldChar w:fldCharType="separate"/>
          </w:r>
          <w:r w:rsidR="00777363">
            <w:rPr>
              <w:noProof/>
              <w:sz w:val="18"/>
            </w:rPr>
            <w:t>2</w:t>
          </w:r>
          <w:r w:rsidR="006D5349">
            <w:rPr>
              <w:sz w:val="18"/>
            </w:rPr>
            <w:fldChar w:fldCharType="end"/>
          </w:r>
        </w:p>
      </w:tc>
    </w:tr>
  </w:tbl>
  <w:p w:rsidR="006D5349" w:rsidRDefault="006D534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25E" w:rsidRDefault="0095425E" w:rsidP="006D5349">
      <w:r>
        <w:separator/>
      </w:r>
    </w:p>
  </w:footnote>
  <w:footnote w:type="continuationSeparator" w:id="0">
    <w:p w:rsidR="0095425E" w:rsidRDefault="0095425E" w:rsidP="006D53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6D5349"/>
    <w:rsid w:val="00777363"/>
    <w:rsid w:val="0095425E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D5349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II/6/2024 z dnia 16 maja 2024 r.</dc:title>
  <dc:subject>w sprawie powołania Komisji Oświaty i^Spraw Społecznych oraz ustalenia przedmiotu jej działania</dc:subject>
  <dc:creator>ibieganska</dc:creator>
  <cp:lastModifiedBy>Irena Biegańska</cp:lastModifiedBy>
  <cp:revision>2</cp:revision>
  <dcterms:created xsi:type="dcterms:W3CDTF">2024-05-21T08:00:00Z</dcterms:created>
  <dcterms:modified xsi:type="dcterms:W3CDTF">2024-05-21T08:00:00Z</dcterms:modified>
  <cp:category>Akt prawny</cp:category>
</cp:coreProperties>
</file>