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80B2C">
      <w:pPr>
        <w:jc w:val="center"/>
        <w:rPr>
          <w:b/>
          <w:caps/>
        </w:rPr>
      </w:pPr>
      <w:r>
        <w:rPr>
          <w:b/>
          <w:caps/>
        </w:rPr>
        <w:t>Uchwała Nr V/38/2024</w:t>
      </w:r>
      <w:r>
        <w:rPr>
          <w:b/>
          <w:caps/>
        </w:rPr>
        <w:br/>
        <w:t>Rady Gminy Lipno</w:t>
      </w:r>
    </w:p>
    <w:p w:rsidR="00A77B3E" w:rsidRDefault="00780B2C">
      <w:pPr>
        <w:spacing w:before="280" w:after="280"/>
        <w:jc w:val="center"/>
        <w:rPr>
          <w:b/>
          <w:caps/>
        </w:rPr>
      </w:pPr>
      <w:r>
        <w:t>z dnia 5 września 2024 r.</w:t>
      </w:r>
    </w:p>
    <w:p w:rsidR="00A77B3E" w:rsidRDefault="00780B2C">
      <w:pPr>
        <w:keepNext/>
        <w:spacing w:after="480"/>
        <w:jc w:val="center"/>
      </w:pPr>
      <w:r>
        <w:rPr>
          <w:b/>
        </w:rPr>
        <w:t>w sprawie trybu prac nad projektem uchwały budżetowej Gminy Lipno</w:t>
      </w:r>
    </w:p>
    <w:p w:rsidR="00A77B3E" w:rsidRDefault="00780B2C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2024 r. poz. 609</w:t>
      </w:r>
      <w:r>
        <w:t> ze zm.) oraz art. 234 ustawy z dnia 27 sierpnia 2009 r. o finansach publicznych (tekst jedn. Dz. U. z 2023 r. poz 1270 ze zm.) Rada Gminy Lipno uchwala, co następuje: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 celu opracowania projektu budżetu Gminy, Wójt Gminy w terminie do dnia 20 wrze</w:t>
      </w:r>
      <w:r>
        <w:t>śnia roku poprzedzającego rok budżetowy wydaje zarządzenie w  sprawie opracowania materiałów planistycznych na kolejny rok budżetowy przez podległe gminie jednostki organizacyjne, uwzględniając w nim między innymi: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ustalenia przyjęte w Wieloletniej Prog</w:t>
      </w:r>
      <w:r>
        <w:rPr>
          <w:color w:val="000000"/>
          <w:u w:color="000000"/>
        </w:rPr>
        <w:t>nozie Finansowej Gminy,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prognozowany wzrost wynagrodzeń,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planowany wzrost zatrudnienia,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planowane zmiany organizacyjne oraz koszty utrzymania obiektów i urządzeń,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wzory druków niezbędnych do opracowania materiałów planistycznych.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Kierownicy </w:t>
      </w:r>
      <w:r>
        <w:rPr>
          <w:color w:val="000000"/>
          <w:u w:color="000000"/>
        </w:rPr>
        <w:t>jednostek organizacyjnych, dyrektorzy instytucji kultury, pracownicy Urzędu w zakresie realizowanych zadań składają materiały planistyczne na drukach według wzorów oraz w szczegółowości określonej zarządzeniem, o którym mowa w ust. 1 w terminie do dnia 15 </w:t>
      </w:r>
      <w:r>
        <w:rPr>
          <w:color w:val="000000"/>
          <w:u w:color="000000"/>
        </w:rPr>
        <w:t>października roku poprzedzającego rok budżetowy.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Wraz ze składanymi materiałami planistycznymi osoby wymienione w ust. 2 przedstawiają objaśnienia do planowanych dochodów i wydatków.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Wnioski o dotacje z budżetu dotyczące zadań w zakresie: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ochrony </w:t>
      </w:r>
      <w:r>
        <w:rPr>
          <w:color w:val="000000"/>
          <w:u w:color="000000"/>
        </w:rPr>
        <w:t>zabytków,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pomocy publicznej i wolontariatu,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szkół i przedszkoli niepublicznych, składa się w trybie i terminach określonych w odrębnych przepisach.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Projekt uchwały budżetowej wraz z załącznikami sporządza się w szczegółowości określonej </w:t>
      </w:r>
      <w:r>
        <w:rPr>
          <w:color w:val="000000"/>
          <w:u w:color="000000"/>
        </w:rPr>
        <w:t>przepisami ustawy o finansach publicznych z zastrzeżeniem ust. 2, 3 i 4.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 do projektu uchwały budżetowej o dochodach sporządza się w szczegółowości do działów, rozdziałów i paragrafów klasyfikacji budżetowej.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Załącznik do projektu uchwały bu</w:t>
      </w:r>
      <w:r>
        <w:rPr>
          <w:color w:val="000000"/>
          <w:u w:color="000000"/>
        </w:rPr>
        <w:t>dżetowej o wydatkach sporządza się z podziałem na wydatki bieżące i majątkowe, w szczegółowości działów, rozdziałów i paragrafów klasyfikacji budżetowej.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Pozostałe załączniki do projektu uchwały budżetowej sporządza się w szczegółowości określonej w ust</w:t>
      </w:r>
      <w:r>
        <w:rPr>
          <w:color w:val="000000"/>
          <w:u w:color="000000"/>
        </w:rPr>
        <w:t>. 2 i 3, jeśli inne przepisy nie stanowią inaczej.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Skarbnik Gminy na podstawie zebranych materiałów informacyjnych i planistycznych, o których mowa w § 1 oraz przedstawionych przez właściwe organy informacjach o wysokości planowanych kwot subwencji, d</w:t>
      </w:r>
      <w:r>
        <w:rPr>
          <w:color w:val="000000"/>
          <w:u w:color="000000"/>
        </w:rPr>
        <w:t>otacji oraz udziałów w podatkach opracowuje zbiorcze zestawienie dochodów i wydatków do projektu budżetu.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Wójt Gminy na podstawie materiałów przygotowanych przez Skarbnika Gminy opracowuje w terminie do dnia 15 listopada każdego roku projekt budżet</w:t>
      </w:r>
      <w:r>
        <w:rPr>
          <w:color w:val="000000"/>
          <w:u w:color="000000"/>
        </w:rPr>
        <w:t>u wraz z uzasadnieniem oraz materiałami informacyjnymi na rok następny.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projektu budżetu sporządza się uzasadnienie zawierające w szczególności: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 zakresie dochodów - omówienie poszczególnych źródeł dochodów,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w zakresie wydatków - omówienie </w:t>
      </w:r>
      <w:r>
        <w:rPr>
          <w:color w:val="000000"/>
          <w:u w:color="000000"/>
        </w:rPr>
        <w:t>poszczególnych rodzajów wydatków, z wyodrębnieniem wydatków majątkowych,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 zakresie przychodów i rozchodów - omówienie źródeł przychodów oraz planowanych do spłaty zobowiązań z lat poprzednich.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Wraz z projektem budżetu przedkłada się następujące mate</w:t>
      </w:r>
      <w:r>
        <w:rPr>
          <w:color w:val="000000"/>
          <w:u w:color="000000"/>
        </w:rPr>
        <w:t>riały informacyjne: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informację o przewidywanym wykonaniu dochodów i wydatków budżetu Gminy za rok poprzedzający rok budżetowy,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informację o sytuacji finansowej Gminy według stanu na dzień 30 września, ze szczególnym uwzględnieniem aktualnego stanu za</w:t>
      </w:r>
      <w:r>
        <w:rPr>
          <w:color w:val="000000"/>
          <w:u w:color="000000"/>
        </w:rPr>
        <w:t>dłużenia.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Zapisy ujęte w projekcie uchwały budżetowej powinny być zgodne, w zakresie zadań/przedsięwzięć i kwot przewidzianych na dany rok budżetowy, z danymi wykazanymi w projekcie Wieloletniej Prognozy Finansowej.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Projekt uchwały budżetowej wr</w:t>
      </w:r>
      <w:r>
        <w:rPr>
          <w:color w:val="000000"/>
          <w:u w:color="000000"/>
        </w:rPr>
        <w:t>az z uzasadnieniem oraz materiałami informacyjnymi Wójt Gminy przedkłada Radzie Gminy w terminie do dnia 15 listopada roku poprzedzającego rok budżetowy.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 terminie, o którym mowa w ust. 1 Wójt Gminy przedkłada Regionalnej Izbie Obrachunkowej projekt uc</w:t>
      </w:r>
      <w:r>
        <w:rPr>
          <w:color w:val="000000"/>
          <w:u w:color="000000"/>
        </w:rPr>
        <w:t>hwały budżetowej wraz z uzasadnieniem oraz materiałami informacyjnymi.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Projekt uchwały budżetowej wraz z uzasadnieniem oraz materiałami informacyjnymi udostępnia się poprzez: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wyłożenie do wglądu w Biurze Rady Gminy,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ogłoszenie na stronie interne</w:t>
      </w:r>
      <w:r>
        <w:rPr>
          <w:color w:val="000000"/>
          <w:u w:color="000000"/>
        </w:rPr>
        <w:t>towej Biuletynu Informacji Publicznej Gminy Lipno.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Przewodniczący Rady Gminy nie później niż w terminie 7 dni od dnia otrzymania projektu uchwały budżetowej, przekazuje projekt uchwały budżetowej wraz z uzasadnieniem i  materiałami informacyjnymi d</w:t>
      </w:r>
      <w:r>
        <w:rPr>
          <w:color w:val="000000"/>
          <w:u w:color="000000"/>
        </w:rPr>
        <w:t>o wszystkich stałych komisji Rady Gminy celem zaopiniowania. Jednocześnie Przewodniczący Rady Gminy określa planowany termin sesji, na której uchwalany będzie budżet.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Komisje Rady Gminy w terminie 14 dni od otrzymania projektu uchwały budżetowej, lecz n</w:t>
      </w:r>
      <w:r>
        <w:rPr>
          <w:color w:val="000000"/>
          <w:u w:color="000000"/>
        </w:rPr>
        <w:t>ie później niż na 14 dni przed planowanym terminem sesji budżetowej, przedkładają na piśmie Przewodniczącemu Rady Gminy opinie o projekcie.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proponująca wprowadzenie nowego wydatku lub zwiększenie wydatku przewidzianego w projekcie budżetu zobowi</w:t>
      </w:r>
      <w:r>
        <w:rPr>
          <w:color w:val="000000"/>
          <w:u w:color="000000"/>
        </w:rPr>
        <w:t>ązana jest wskazać źródło jego sfinansowania.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Rady Gminy po otrzymaniu opinii komisji przekazuje je Wójtowi Gminy.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Wójt Gminy może z własnej inicjatywy oraz na podstawie wniosków zawartych w opiniach komisji zaproponować </w:t>
      </w:r>
      <w:r>
        <w:rPr>
          <w:color w:val="000000"/>
          <w:u w:color="000000"/>
        </w:rPr>
        <w:t>autopoprawki do przedłożonego Radzie Gminy projektu uchwały budżetowej.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 przypadku nieuwzględnienia przez Wójta Gminy wniosków zawartych w opiniach komisji, Wójt Gminy zobowiązany jest przedstawić stanowisko w sprawie nieuwzględnionych wniosków.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</w:t>
      </w:r>
      <w:r>
        <w:rPr>
          <w:color w:val="000000"/>
          <w:u w:color="000000"/>
        </w:rPr>
        <w:t>chwałę budżetową Rada Gminy uchwala przed rozpoczęciem roku budżetowego, a w szczególnie uzasadnionych przypadkach nie później niż do dnia 31 stycznia roku budżetowego.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Do czasu uchwalenia uchwały budżetowej, jednak nie później niż do dnia 31 styczni</w:t>
      </w:r>
      <w:r>
        <w:rPr>
          <w:color w:val="000000"/>
          <w:u w:color="000000"/>
        </w:rPr>
        <w:t>a roku budżetowego, podstawą gospodarki finansowej gminy jest projekt uchwały budżetowej przedstawiony Radzie Gminy.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Podjęcie uchwały w sprawie budżetu winno zostać poprzedzone: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odczytaniem projektu uchwały budżetowej,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przedstawieniem opinii Re</w:t>
      </w:r>
      <w:r>
        <w:rPr>
          <w:color w:val="000000"/>
          <w:u w:color="000000"/>
        </w:rPr>
        <w:t>gionalnej Izby Obrachunkowej o projekcie uchwały budżetowej.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przedstawieniem opinii stałych komisji,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wyrażeniem stanowiska Wójta Gminy w sprawie opinii Regionalnej Izby Obrachunkowej oraz opinii komisji,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odczytaniem propozycji wniosków zgłoszonych</w:t>
      </w:r>
      <w:r>
        <w:rPr>
          <w:color w:val="000000"/>
          <w:u w:color="000000"/>
        </w:rPr>
        <w:t xml:space="preserve"> przed rozpoczęciem sesji przez radnych i nie uwzględnionych w projekcie uchwały budżetowej,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przedstawieniem ewentualnych autopoprawek Wójta do projektu uchwały budżetowej,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dyskusją nad projektem budżetu,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głosowaniem wniesionych propozycji autopop</w:t>
      </w:r>
      <w:r>
        <w:rPr>
          <w:color w:val="000000"/>
          <w:u w:color="000000"/>
        </w:rPr>
        <w:t>rawek Wójta Gminy,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głosowaniem wniosków komisji stałych Rady Gminy nie uwzględnionych przez Wójta Gminy w autopoprawce oraz pozostałych zgłoszonych wniosków,</w:t>
      </w:r>
    </w:p>
    <w:p w:rsidR="00A77B3E" w:rsidRDefault="00780B2C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głosowaniem uchwały budżetowej.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Traci moc uchwała Nr XII/83/2019 Rady Gminy Lipno z d</w:t>
      </w:r>
      <w:r>
        <w:rPr>
          <w:color w:val="000000"/>
          <w:u w:color="000000"/>
        </w:rPr>
        <w:t>nia 29 sierpnia 2019 roku w sprawie trybu prac nad projektem uchwały budżetowej Gminy Lipno oraz uchwała Nr XIII/90/2019 Rady Gminy Lipno z dnia 23 września 2019 r. zmieniająca uchwałę w sprawie trybu prac nad projektem uchwały budżetowej Gminy Lipno.</w:t>
      </w:r>
    </w:p>
    <w:p w:rsidR="00A77B3E" w:rsidRDefault="00780B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</w:t>
      </w:r>
      <w:r>
        <w:rPr>
          <w:b/>
        </w:rPr>
        <w:t>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780B2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780B2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34A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06" w:rsidRDefault="00634A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4A06" w:rsidRDefault="00780B2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634A06" w:rsidRDefault="00634A06">
      <w:pPr>
        <w:rPr>
          <w:szCs w:val="20"/>
        </w:rPr>
      </w:pPr>
    </w:p>
    <w:p w:rsidR="00634A06" w:rsidRDefault="00780B2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34A06" w:rsidRDefault="00780B2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234 ustawy z dnia 27 sierpnia 2009 r. o finansach publicznych (tekst jedn. Dz. U. z 2023 r. poz 1270 ze zm.) obowiązkiem organu stanowiącego jednostki samorządu terytorialnego w spawie trybu prac nad projekte</w:t>
      </w:r>
      <w:r>
        <w:rPr>
          <w:szCs w:val="20"/>
        </w:rPr>
        <w:t>m uchwały budżetowej jest określenie, w szczególności:</w:t>
      </w:r>
    </w:p>
    <w:p w:rsidR="00634A06" w:rsidRDefault="00780B2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wymaganej szczegółowości projektu budżetu jednostki samorządu terytorialnego,</w:t>
      </w:r>
    </w:p>
    <w:p w:rsidR="00634A06" w:rsidRDefault="00780B2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terminów obowiązujących w toku prac nad projektem uchwały budżetowej jednostki samorządu terytorialnego,</w:t>
      </w:r>
    </w:p>
    <w:p w:rsidR="00634A06" w:rsidRDefault="00780B2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3) wymogów </w:t>
      </w:r>
      <w:r>
        <w:rPr>
          <w:szCs w:val="20"/>
        </w:rPr>
        <w:t>dotyczących uzasadnienia i materiałów informacyjnych, które zarząd przedłoży organowi stanowiącemu jednostki samorządu terytorialnego wraz z projektem uchwały budżetowej.</w:t>
      </w:r>
    </w:p>
    <w:p w:rsidR="00634A06" w:rsidRDefault="00780B2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Mając powyższe na uwadze zasadnym jest podjęcie niniejszej uchwały.</w:t>
      </w:r>
    </w:p>
    <w:p w:rsidR="00634A06" w:rsidRDefault="00634A06">
      <w:pPr>
        <w:spacing w:before="120" w:after="120"/>
        <w:ind w:left="283" w:firstLine="227"/>
        <w:rPr>
          <w:szCs w:val="20"/>
        </w:rPr>
      </w:pPr>
    </w:p>
    <w:p w:rsidR="00634A06" w:rsidRDefault="00634A06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634A06">
        <w:tc>
          <w:tcPr>
            <w:tcW w:w="2500" w:type="pct"/>
            <w:tcBorders>
              <w:right w:val="nil"/>
            </w:tcBorders>
          </w:tcPr>
          <w:p w:rsidR="00634A06" w:rsidRDefault="00634A0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634A06" w:rsidRDefault="00634A0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780B2C">
              <w:rPr>
                <w:szCs w:val="20"/>
              </w:rPr>
              <w:instrText>SIGNATURE_0_1_</w:instrText>
            </w:r>
            <w:r w:rsidR="00780B2C">
              <w:rPr>
                <w:szCs w:val="20"/>
              </w:rPr>
              <w:instrText>FUNCTION</w:instrText>
            </w:r>
            <w:r>
              <w:rPr>
                <w:szCs w:val="20"/>
              </w:rPr>
              <w:fldChar w:fldCharType="separate"/>
            </w:r>
            <w:r w:rsidR="00780B2C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634A06" w:rsidRDefault="00780B2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634A06" w:rsidRDefault="00634A0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780B2C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780B2C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780B2C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780B2C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634A06" w:rsidRDefault="00634A06">
      <w:pPr>
        <w:spacing w:before="120" w:after="120"/>
        <w:ind w:left="283" w:firstLine="227"/>
        <w:rPr>
          <w:szCs w:val="20"/>
        </w:rPr>
      </w:pPr>
    </w:p>
    <w:sectPr w:rsidR="00634A06" w:rsidSect="00634A06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2C" w:rsidRDefault="00780B2C" w:rsidP="00634A06">
      <w:r>
        <w:separator/>
      </w:r>
    </w:p>
  </w:endnote>
  <w:endnote w:type="continuationSeparator" w:id="0">
    <w:p w:rsidR="00780B2C" w:rsidRDefault="00780B2C" w:rsidP="0063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34A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4A06" w:rsidRDefault="00780B2C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4A06" w:rsidRDefault="00780B2C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634A06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9C066F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9C066F">
            <w:rPr>
              <w:rFonts w:ascii="Albertus Extra Bold" w:eastAsia="Albertus Extra Bold" w:hAnsi="Albertus Extra Bold" w:cs="Albertus Extra Bold"/>
              <w:noProof/>
              <w:sz w:val="18"/>
            </w:rPr>
            <w:t>1</w:t>
          </w:r>
          <w:r w:rsidR="00634A06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634A06" w:rsidRDefault="00634A06">
    <w:pPr>
      <w:rPr>
        <w:rFonts w:ascii="Albertus Extra Bold" w:eastAsia="Albertus Extra Bold" w:hAnsi="Albertus Extra Bold" w:cs="Albertus Extra Bold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34A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4A06" w:rsidRDefault="00780B2C">
          <w:pPr>
            <w:jc w:val="lef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34A06" w:rsidRDefault="00780B2C">
          <w:pPr>
            <w:jc w:val="right"/>
            <w:rPr>
              <w:rFonts w:ascii="Albertus Extra Bold" w:eastAsia="Albertus Extra Bold" w:hAnsi="Albertus Extra Bold" w:cs="Albertus Extra Bold"/>
              <w:sz w:val="18"/>
            </w:rPr>
          </w:pPr>
          <w:r>
            <w:rPr>
              <w:rFonts w:ascii="Albertus Extra Bold" w:eastAsia="Albertus Extra Bold" w:hAnsi="Albertus Extra Bold" w:cs="Albertus Extra Bold"/>
              <w:sz w:val="18"/>
            </w:rPr>
            <w:t xml:space="preserve">Strona </w:t>
          </w:r>
          <w:r w:rsidR="00634A06">
            <w:rPr>
              <w:rFonts w:ascii="Albertus Extra Bold" w:eastAsia="Albertus Extra Bold" w:hAnsi="Albertus Extra Bold" w:cs="Albertus Extra Bold"/>
              <w:sz w:val="18"/>
            </w:rPr>
            <w:fldChar w:fldCharType="begin"/>
          </w:r>
          <w:r>
            <w:rPr>
              <w:rFonts w:ascii="Albertus Extra Bold" w:eastAsia="Albertus Extra Bold" w:hAnsi="Albertus Extra Bold" w:cs="Albertus Extra Bold"/>
              <w:sz w:val="18"/>
            </w:rPr>
            <w:instrText>PAGE</w:instrText>
          </w:r>
          <w:r w:rsidR="009C066F">
            <w:rPr>
              <w:rFonts w:ascii="Albertus Extra Bold" w:eastAsia="Albertus Extra Bold" w:hAnsi="Albertus Extra Bold" w:cs="Albertus Extra Bold"/>
              <w:sz w:val="18"/>
            </w:rPr>
            <w:fldChar w:fldCharType="separate"/>
          </w:r>
          <w:r w:rsidR="009C066F">
            <w:rPr>
              <w:rFonts w:ascii="Albertus Extra Bold" w:eastAsia="Albertus Extra Bold" w:hAnsi="Albertus Extra Bold" w:cs="Albertus Extra Bold"/>
              <w:noProof/>
              <w:sz w:val="18"/>
            </w:rPr>
            <w:t>4</w:t>
          </w:r>
          <w:r w:rsidR="00634A06">
            <w:rPr>
              <w:rFonts w:ascii="Albertus Extra Bold" w:eastAsia="Albertus Extra Bold" w:hAnsi="Albertus Extra Bold" w:cs="Albertus Extra Bold"/>
              <w:sz w:val="18"/>
            </w:rPr>
            <w:fldChar w:fldCharType="end"/>
          </w:r>
        </w:p>
      </w:tc>
    </w:tr>
  </w:tbl>
  <w:p w:rsidR="00634A06" w:rsidRDefault="00634A06">
    <w:pPr>
      <w:rPr>
        <w:rFonts w:ascii="Albertus Extra Bold" w:eastAsia="Albertus Extra Bold" w:hAnsi="Albertus Extra Bold" w:cs="Albertus Extra Bold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2C" w:rsidRDefault="00780B2C" w:rsidP="00634A06">
      <w:r>
        <w:separator/>
      </w:r>
    </w:p>
  </w:footnote>
  <w:footnote w:type="continuationSeparator" w:id="0">
    <w:p w:rsidR="00780B2C" w:rsidRDefault="00780B2C" w:rsidP="00634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34A06"/>
    <w:rsid w:val="00780B2C"/>
    <w:rsid w:val="009C066F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34A0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634A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V/38/2024 z dnia 5 września 2024 r.</dc:title>
  <dc:subject>w sprawie trybu prac nad projektem uchwały budżetowej Gminy Lipno</dc:subject>
  <dc:creator>ibieganska</dc:creator>
  <cp:lastModifiedBy>Irena Biegańska</cp:lastModifiedBy>
  <cp:revision>2</cp:revision>
  <dcterms:created xsi:type="dcterms:W3CDTF">2024-09-06T11:19:00Z</dcterms:created>
  <dcterms:modified xsi:type="dcterms:W3CDTF">2024-09-06T11:19:00Z</dcterms:modified>
  <cp:category>Akt prawny</cp:category>
</cp:coreProperties>
</file>