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B03243">
      <w:pPr>
        <w:jc w:val="center"/>
        <w:rPr>
          <w:b/>
          <w:caps/>
        </w:rPr>
      </w:pPr>
      <w:r>
        <w:rPr>
          <w:b/>
          <w:caps/>
        </w:rPr>
        <w:t>Uchwała Nr VI/44/2024</w:t>
      </w:r>
      <w:r>
        <w:rPr>
          <w:b/>
          <w:caps/>
        </w:rPr>
        <w:br/>
        <w:t>Rady Gminy Lipno</w:t>
      </w:r>
    </w:p>
    <w:p w:rsidR="00A77B3E" w:rsidRDefault="00B03243">
      <w:pPr>
        <w:spacing w:before="280" w:after="280"/>
        <w:jc w:val="center"/>
        <w:rPr>
          <w:b/>
          <w:caps/>
        </w:rPr>
      </w:pPr>
      <w:r>
        <w:t>z dnia 12 września 2024 r.</w:t>
      </w:r>
    </w:p>
    <w:p w:rsidR="00A77B3E" w:rsidRDefault="00B03243">
      <w:pPr>
        <w:keepNext/>
        <w:spacing w:after="480"/>
        <w:jc w:val="center"/>
      </w:pPr>
      <w:r>
        <w:rPr>
          <w:b/>
        </w:rPr>
        <w:t>w sprawie zmiany budżetu Gminy Lipno na rok 2024.</w:t>
      </w:r>
    </w:p>
    <w:p w:rsidR="00A77B3E" w:rsidRDefault="00B03243">
      <w:pPr>
        <w:keepLines/>
        <w:spacing w:before="120" w:after="120"/>
        <w:ind w:firstLine="227"/>
      </w:pPr>
      <w:r>
        <w:t>Na podstawie art. 18 ust. 2 pkt 4, pkt 9 lit. c), d), i) oraz pkt 10 ustawy z dnia 8 marca 1990 r. o samorządzie gminnym (tekst jedn. Dz. </w:t>
      </w:r>
      <w:r>
        <w:t>U. z 2024 r. poz. 609 ze zm.), art. 89 ust. 1, art. 211, 212, 214, 215, 222 i art. 258 ustawy z dnia 27 sierpnia 2009 r. o finansach publicznych (tekst jedn. Dz. U. z 2023 r. poz. 1270 ze zm.) uchwala się, co następuje:</w:t>
      </w:r>
    </w:p>
    <w:p w:rsidR="00A77B3E" w:rsidRDefault="00B03243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LXXI/543/2023 Rady</w:t>
      </w:r>
      <w:r>
        <w:t xml:space="preserve"> Gminy Lipno z dnia 28 grudnia 2023 roku w sprawie budżetu Gminy Lipno na rok 2024, wprowadza się następujące zmiany:</w:t>
      </w:r>
    </w:p>
    <w:p w:rsidR="00A77B3E" w:rsidRDefault="00B03243">
      <w:pPr>
        <w:spacing w:before="120" w:after="120"/>
        <w:ind w:left="340" w:hanging="227"/>
      </w:pPr>
      <w:r>
        <w:t>1) </w:t>
      </w:r>
      <w:r>
        <w:t>§ 2 uchwały budżetowej otrzymuje brzmienie:</w:t>
      </w:r>
    </w:p>
    <w:p w:rsidR="00A77B3E" w:rsidRDefault="00B03243">
      <w:pPr>
        <w:keepLines/>
        <w:spacing w:before="120" w:after="120"/>
        <w:ind w:left="453" w:firstLine="227"/>
      </w:pPr>
      <w:r>
        <w:t>„</w:t>
      </w:r>
      <w:r>
        <w:t>§ 2. 1. </w:t>
      </w:r>
      <w:r>
        <w:t>Ustala się wydatki budżetu na rok 2024 w łącznej kwocie 96.806.634,81 zł, z tego:</w:t>
      </w:r>
    </w:p>
    <w:p w:rsidR="00A77B3E" w:rsidRDefault="00B03243">
      <w:pPr>
        <w:spacing w:before="120" w:after="120"/>
        <w:ind w:left="793" w:hanging="227"/>
      </w:pPr>
      <w:r>
        <w:t>1) </w:t>
      </w:r>
      <w:r>
        <w:t>wydatki bieżące w kwocie</w:t>
      </w:r>
      <w:r>
        <w:tab/>
      </w:r>
      <w:r>
        <w:tab/>
      </w:r>
      <w:r>
        <w:tab/>
        <w:t>56.703.802,41 zł,</w:t>
      </w:r>
    </w:p>
    <w:p w:rsidR="00A77B3E" w:rsidRDefault="00B03243">
      <w:pPr>
        <w:spacing w:before="120" w:after="120"/>
        <w:ind w:left="793" w:hanging="227"/>
      </w:pPr>
      <w:r>
        <w:t>2) </w:t>
      </w:r>
      <w:r>
        <w:t>wydatki majątkowe w kwocie</w:t>
      </w:r>
      <w:r>
        <w:tab/>
      </w:r>
      <w:r>
        <w:tab/>
      </w:r>
      <w:r>
        <w:tab/>
        <w:t>40.102.832,40 zł,</w:t>
      </w:r>
    </w:p>
    <w:p w:rsidR="00A77B3E" w:rsidRDefault="00B03243">
      <w:pPr>
        <w:keepLines/>
        <w:spacing w:before="120" w:after="120"/>
        <w:ind w:left="453" w:firstLine="340"/>
      </w:pPr>
      <w:r>
        <w:t>2. </w:t>
      </w:r>
      <w:r>
        <w:t>Wydatki, o których mowa w ust.1 obejmują w szczególności:</w:t>
      </w:r>
    </w:p>
    <w:p w:rsidR="00A77B3E" w:rsidRDefault="00B03243">
      <w:pPr>
        <w:spacing w:before="120" w:after="120"/>
        <w:ind w:left="793" w:hanging="227"/>
      </w:pPr>
      <w:r>
        <w:t>1) </w:t>
      </w:r>
      <w:r>
        <w:t>wydatki na realizację zadań z zakresu administracji rządowej i innych zadań zleconych ustawami</w:t>
      </w:r>
      <w:r>
        <w:t xml:space="preserve"> w wysokości 4.556.394,39 zł, zgodnie z załącznikiem Nr 4 do uchwały,</w:t>
      </w:r>
    </w:p>
    <w:p w:rsidR="00A77B3E" w:rsidRDefault="00B03243">
      <w:pPr>
        <w:spacing w:before="120" w:after="120"/>
        <w:ind w:left="793" w:hanging="227"/>
      </w:pPr>
      <w:r>
        <w:t>2) </w:t>
      </w:r>
      <w:r>
        <w:t>wydatki majątkowe w wysokości 40.102.832,40 zł, zgodnie z załącznikiem Nr 5 do uchwały,</w:t>
      </w:r>
    </w:p>
    <w:p w:rsidR="00A77B3E" w:rsidRDefault="00B03243">
      <w:pPr>
        <w:spacing w:before="120" w:after="120"/>
        <w:ind w:left="793" w:hanging="227"/>
      </w:pPr>
      <w:r>
        <w:t>3) </w:t>
      </w:r>
      <w:r>
        <w:t>wydatki na programy finansowane z udziałem środków, o których mowa w art. 5 ust. 1 pkt 2 i 3</w:t>
      </w:r>
      <w:r>
        <w:t xml:space="preserve"> ufp w części związanej z realizacją zadań jst w kwocie 1.420.447,00 zł, zgodnie z załącznikiem Nr 11 do uchwały”.</w:t>
      </w:r>
    </w:p>
    <w:p w:rsidR="00A77B3E" w:rsidRDefault="002B2640">
      <w:pPr>
        <w:keepLines/>
        <w:spacing w:before="120" w:after="120"/>
        <w:ind w:left="227" w:hanging="113"/>
      </w:pPr>
      <w:fldSimple w:instr="MERGEFIELD COMMONPART_OF_POINTS \* MERGEFORMAT">
        <w:r w:rsidR="00B03243">
          <w:t>– </w:t>
        </w:r>
      </w:fldSimple>
      <w:r w:rsidR="00B03243">
        <w:t>zgodnie z załącznikiem Nr 2 do uchwały.</w:t>
      </w:r>
    </w:p>
    <w:p w:rsidR="00A77B3E" w:rsidRDefault="00B03243">
      <w:pPr>
        <w:spacing w:before="120" w:after="120"/>
        <w:ind w:left="340" w:hanging="227"/>
      </w:pPr>
      <w:r>
        <w:t>2) </w:t>
      </w:r>
      <w:r>
        <w:t xml:space="preserve">załącznik Nr 2 do uchwały budżetowej otrzymuje </w:t>
      </w:r>
      <w:r>
        <w:t>brzmienie jak w załączniku nr 1 do niniejszej uchwały,</w:t>
      </w:r>
    </w:p>
    <w:p w:rsidR="00A77B3E" w:rsidRDefault="00B03243">
      <w:pPr>
        <w:spacing w:before="120" w:after="120"/>
        <w:ind w:left="340" w:hanging="227"/>
      </w:pPr>
      <w:r>
        <w:t>3) </w:t>
      </w:r>
      <w:r>
        <w:t>załącznik Nr 5 do uchwały budżetowej otrzymuje brzmienie jak w załączniku nr 2 do niniejszej uchwały,</w:t>
      </w:r>
    </w:p>
    <w:p w:rsidR="00A77B3E" w:rsidRDefault="00B03243">
      <w:pPr>
        <w:spacing w:before="120" w:after="120"/>
        <w:ind w:left="340" w:hanging="227"/>
      </w:pPr>
      <w:r>
        <w:t>4) </w:t>
      </w:r>
      <w:r>
        <w:t>§ 3 uchwały budżetowej otrzymuje brzmienie:</w:t>
      </w:r>
    </w:p>
    <w:p w:rsidR="00A77B3E" w:rsidRDefault="00B03243">
      <w:pPr>
        <w:keepLines/>
        <w:spacing w:before="120" w:after="120"/>
        <w:ind w:left="453" w:firstLine="227"/>
      </w:pPr>
      <w:r>
        <w:t>„</w:t>
      </w:r>
      <w:r>
        <w:t>§ 3. </w:t>
      </w:r>
      <w:r>
        <w:t xml:space="preserve">Deficyt budżetu w kwocie 14.697.289,80 zł </w:t>
      </w:r>
      <w:r>
        <w:t xml:space="preserve">zostanie sfinansowany przychodami z zaciągniętych pożyczek i kredytów na rynku krajowym, wolnymi środkami, o których mowa w art. 217 ust.2 pkt 6 ustawy o finansach publicznych oraz przychodami jednostek samorządu terytorialnego z niewykorzystanych środków </w:t>
      </w:r>
      <w:r>
        <w:t>pieniężnych na rachunku bieżącym budżetu, wynikających z rozliczenia dochodów i wydatków nimi finansowanych związanych ze szczególnymi zasadami wykonywania budżetu określonymi w odrębnych ustawach”.</w:t>
      </w:r>
    </w:p>
    <w:p w:rsidR="00A77B3E" w:rsidRDefault="00B03243">
      <w:pPr>
        <w:spacing w:before="120" w:after="120"/>
        <w:ind w:left="340" w:hanging="227"/>
      </w:pPr>
      <w:r>
        <w:t>5) </w:t>
      </w:r>
      <w:r>
        <w:t>§ 4 uchwały budżetowej otrzymuje brzmienie:</w:t>
      </w:r>
    </w:p>
    <w:p w:rsidR="00A77B3E" w:rsidRDefault="00B03243">
      <w:pPr>
        <w:keepLines/>
        <w:spacing w:before="120" w:after="120"/>
        <w:ind w:left="453" w:firstLine="227"/>
      </w:pPr>
      <w:r>
        <w:t>„</w:t>
      </w:r>
      <w:r>
        <w:t>§ 4. </w:t>
      </w:r>
      <w:r>
        <w:t>Okre</w:t>
      </w:r>
      <w:r>
        <w:t>śla się łączną kwotę planowanych przychodów w wysokości 20.529.078,54 zł zgodnie z załącznikiem Nr 4 do uchwały.</w:t>
      </w:r>
      <w:r>
        <w:t>”</w:t>
      </w:r>
    </w:p>
    <w:p w:rsidR="00A77B3E" w:rsidRDefault="00B03243">
      <w:pPr>
        <w:spacing w:before="120" w:after="120"/>
        <w:ind w:left="340" w:hanging="227"/>
      </w:pPr>
      <w:r>
        <w:t>6) </w:t>
      </w:r>
      <w:r>
        <w:t>załącznik Nr 6 do uchwały budżetowej otrzymuje brzmienie jak w załączniku nr 3 do niniejszej uchwały,</w:t>
      </w:r>
    </w:p>
    <w:p w:rsidR="00A77B3E" w:rsidRDefault="00B03243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</w:t>
      </w:r>
      <w:r>
        <w:t>ójtowi Gminy Lipno.</w:t>
      </w:r>
    </w:p>
    <w:p w:rsidR="00A77B3E" w:rsidRDefault="00B03243">
      <w:pPr>
        <w:keepNext/>
        <w:keepLines/>
        <w:spacing w:before="120" w:after="120"/>
        <w:ind w:firstLine="340"/>
      </w:pPr>
      <w:r>
        <w:rPr>
          <w:b/>
        </w:rPr>
        <w:lastRenderedPageBreak/>
        <w:t>§ 3. </w:t>
      </w:r>
      <w:r>
        <w:t>Uchwała wchodzi w życie z dniem podjęcia.</w:t>
      </w:r>
    </w:p>
    <w:p w:rsidR="00A77B3E" w:rsidRDefault="00B03243">
      <w:pPr>
        <w:keepNext/>
        <w:keepLines/>
        <w:spacing w:before="120" w:after="120"/>
        <w:ind w:left="283" w:firstLine="227"/>
      </w:pPr>
      <w:r>
        <w:t> </w:t>
      </w:r>
    </w:p>
    <w:p w:rsidR="00A77B3E" w:rsidRDefault="00B03243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2B264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2640" w:rsidRDefault="002B264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2640" w:rsidRDefault="00B0324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Zięba</w:t>
            </w:r>
          </w:p>
        </w:tc>
      </w:tr>
    </w:tbl>
    <w:p w:rsidR="00A77B3E" w:rsidRDefault="00A77B3E">
      <w:pPr>
        <w:keepNext/>
      </w:pPr>
    </w:p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1020" w:bottom="567" w:left="1020" w:header="708" w:footer="708" w:gutter="0"/>
          <w:cols w:space="708"/>
          <w:docGrid w:linePitch="360"/>
        </w:sectPr>
      </w:pPr>
    </w:p>
    <w:p w:rsidR="00A77B3E" w:rsidRDefault="00B03243">
      <w:pPr>
        <w:keepNext/>
        <w:spacing w:before="280" w:after="280" w:line="360" w:lineRule="auto"/>
        <w:ind w:left="4535"/>
        <w:jc w:val="left"/>
      </w:pPr>
      <w:r>
        <w:lastRenderedPageBreak/>
        <w:t xml:space="preserve">Załącznik Nr 1 do </w:t>
      </w:r>
      <w:r>
        <w:t>uchwały Nr VI/44/2024</w:t>
      </w:r>
      <w:r>
        <w:br/>
      </w:r>
      <w:r>
        <w:t>Rady Gminy Lipno</w:t>
      </w:r>
      <w:r>
        <w:br/>
      </w:r>
      <w:r>
        <w:t>z dnia 12 września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"/>
        <w:gridCol w:w="628"/>
        <w:gridCol w:w="530"/>
        <w:gridCol w:w="1415"/>
        <w:gridCol w:w="780"/>
        <w:gridCol w:w="969"/>
        <w:gridCol w:w="827"/>
        <w:gridCol w:w="827"/>
        <w:gridCol w:w="853"/>
        <w:gridCol w:w="827"/>
        <w:gridCol w:w="784"/>
        <w:gridCol w:w="784"/>
        <w:gridCol w:w="767"/>
        <w:gridCol w:w="679"/>
        <w:gridCol w:w="784"/>
        <w:gridCol w:w="922"/>
        <w:gridCol w:w="827"/>
        <w:gridCol w:w="784"/>
        <w:gridCol w:w="688"/>
        <w:gridCol w:w="750"/>
      </w:tblGrid>
      <w:tr w:rsidR="002B2640">
        <w:trPr>
          <w:trHeight w:val="122"/>
        </w:trPr>
        <w:tc>
          <w:tcPr>
            <w:tcW w:w="9870" w:type="dxa"/>
            <w:gridSpan w:val="2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right"/>
              <w:rPr>
                <w:rFonts w:ascii="Tahoma" w:eastAsia="Tahoma" w:hAnsi="Tahoma" w:cs="Tahoma"/>
                <w:color w:val="000000"/>
                <w:sz w:val="8"/>
              </w:rPr>
            </w:pPr>
            <w:r>
              <w:rPr>
                <w:rFonts w:ascii="Tahoma" w:eastAsia="Tahoma" w:hAnsi="Tahoma" w:cs="Tahoma"/>
                <w:color w:val="000000"/>
                <w:sz w:val="8"/>
              </w:rPr>
              <w:t>Załącznik nr 1 do Uchwały Rady Gminy Lipno Nr VI/44/2024 z dnia 12.09.2024 r.</w:t>
            </w:r>
          </w:p>
        </w:tc>
      </w:tr>
      <w:tr w:rsidR="002B2640">
        <w:trPr>
          <w:trHeight w:val="166"/>
        </w:trPr>
        <w:tc>
          <w:tcPr>
            <w:tcW w:w="9870" w:type="dxa"/>
            <w:gridSpan w:val="2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11"/>
              </w:rPr>
            </w:pPr>
            <w:r>
              <w:rPr>
                <w:rFonts w:ascii="Arial" w:eastAsia="Arial" w:hAnsi="Arial" w:cs="Arial"/>
                <w:b/>
                <w:color w:val="000000"/>
                <w:sz w:val="11"/>
              </w:rPr>
              <w:t>Zmiany w planie wydatków Gminy Lipno na 2024 r.</w:t>
            </w:r>
          </w:p>
        </w:tc>
      </w:tr>
      <w:tr w:rsidR="002B2640">
        <w:trPr>
          <w:trHeight w:val="144"/>
        </w:trPr>
        <w:tc>
          <w:tcPr>
            <w:tcW w:w="9870" w:type="dxa"/>
            <w:gridSpan w:val="2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7"/>
              </w:rPr>
            </w:pPr>
            <w:r>
              <w:rPr>
                <w:rFonts w:ascii="Arial" w:eastAsia="Arial" w:hAnsi="Arial" w:cs="Arial"/>
                <w:color w:val="000000"/>
                <w:sz w:val="7"/>
              </w:rPr>
              <w:t>Zał. Nr 2 do uchwały budżetowej na rok 2024</w:t>
            </w:r>
          </w:p>
        </w:tc>
      </w:tr>
      <w:tr w:rsidR="002B2640">
        <w:trPr>
          <w:trHeight w:val="98"/>
        </w:trPr>
        <w:tc>
          <w:tcPr>
            <w:tcW w:w="2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Dział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Rozdział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§ </w:t>
            </w:r>
            <w:r>
              <w:rPr>
                <w:rFonts w:ascii="Arial" w:eastAsia="Arial" w:hAnsi="Arial" w:cs="Arial"/>
                <w:color w:val="000000"/>
                <w:sz w:val="5"/>
              </w:rPr>
              <w:t>/ grupa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Nazwa</w:t>
            </w:r>
          </w:p>
        </w:tc>
        <w:tc>
          <w:tcPr>
            <w:tcW w:w="6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Plan</w:t>
            </w:r>
          </w:p>
        </w:tc>
        <w:tc>
          <w:tcPr>
            <w:tcW w:w="694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2B2640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bieżące</w:t>
            </w:r>
          </w:p>
        </w:tc>
        <w:tc>
          <w:tcPr>
            <w:tcW w:w="392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majątkowe</w:t>
            </w:r>
          </w:p>
        </w:tc>
        <w:tc>
          <w:tcPr>
            <w:tcW w:w="19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</w:tr>
      <w:tr w:rsidR="002B2640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 jednostek budżetowych</w:t>
            </w:r>
          </w:p>
        </w:tc>
        <w:tc>
          <w:tcPr>
            <w:tcW w:w="1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 tego:</w:t>
            </w: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dotacje na zadania bieżące</w:t>
            </w: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świadczenia na rzecz osób fizycznych;</w:t>
            </w:r>
          </w:p>
        </w:tc>
        <w:tc>
          <w:tcPr>
            <w:tcW w:w="4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na programy finansowane z udziałem środków, o których</w:t>
            </w:r>
            <w:r>
              <w:rPr>
                <w:rFonts w:ascii="Arial" w:eastAsia="Arial" w:hAnsi="Arial" w:cs="Arial"/>
                <w:color w:val="000000"/>
                <w:sz w:val="5"/>
              </w:rPr>
              <w:t xml:space="preserve"> mowa w art. 5 ust. 1 pkt 2 i 3</w:t>
            </w:r>
          </w:p>
        </w:tc>
        <w:tc>
          <w:tcPr>
            <w:tcW w:w="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wypłaty z tytułu poręczeń i gwarancji</w:t>
            </w: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obsługa długu</w:t>
            </w:r>
          </w:p>
        </w:tc>
        <w:tc>
          <w:tcPr>
            <w:tcW w:w="5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inwestycje i zakupy inwestycyjne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 tym:</w:t>
            </w:r>
          </w:p>
        </w:tc>
        <w:tc>
          <w:tcPr>
            <w:tcW w:w="4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zakup i objęcie akcji i udziałów</w:t>
            </w:r>
          </w:p>
        </w:tc>
        <w:tc>
          <w:tcPr>
            <w:tcW w:w="4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Wniesienie wkładów do spółek prawa handlowego</w:t>
            </w:r>
          </w:p>
        </w:tc>
      </w:tr>
      <w:tr w:rsidR="002B2640">
        <w:trPr>
          <w:trHeight w:val="522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62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wynagrodzenia i składki od nich naliczane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wydatki związane z realizacją ich statutowych zadań;</w:t>
            </w: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 xml:space="preserve">na programy finansowane z udziałem środków, o których mowa w art. 5 ust. 1 </w:t>
            </w:r>
            <w:r>
              <w:rPr>
                <w:rFonts w:ascii="Arial" w:eastAsia="Arial" w:hAnsi="Arial" w:cs="Arial"/>
                <w:color w:val="000000"/>
                <w:sz w:val="5"/>
              </w:rPr>
              <w:t>pkt 2 i 3,</w:t>
            </w:r>
          </w:p>
        </w:tc>
        <w:tc>
          <w:tcPr>
            <w:tcW w:w="4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4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</w:tr>
      <w:tr w:rsidR="002B2640">
        <w:trPr>
          <w:trHeight w:val="122"/>
        </w:trPr>
        <w:tc>
          <w:tcPr>
            <w:tcW w:w="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</w:t>
            </w:r>
          </w:p>
        </w:tc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2</w:t>
            </w:r>
          </w:p>
        </w:tc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4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7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8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11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12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13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14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16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17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18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6"/>
              </w:rPr>
            </w:pPr>
            <w:r>
              <w:rPr>
                <w:rFonts w:ascii="Arial" w:eastAsia="Arial" w:hAnsi="Arial" w:cs="Arial"/>
                <w:color w:val="000000"/>
                <w:sz w:val="6"/>
              </w:rPr>
              <w:t>19</w:t>
            </w:r>
          </w:p>
        </w:tc>
      </w:tr>
      <w:tr w:rsidR="002B2640">
        <w:trPr>
          <w:trHeight w:val="98"/>
        </w:trPr>
        <w:tc>
          <w:tcPr>
            <w:tcW w:w="2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Gospodarka komunalna i ochrona środowiska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2 303 595,95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1 436 795,95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1 370 795,95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74 200,00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1 296 595,95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66 000,00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866 800,00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866 800,00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2B2640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2B2640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300 000,00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2B2640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2 603 595,95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1 436 795,95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1 370 795,95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74 200,00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1 296 595,95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66 000,00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1 166 800,00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1 166 800,00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2B2640">
        <w:trPr>
          <w:trHeight w:val="98"/>
        </w:trPr>
        <w:tc>
          <w:tcPr>
            <w:tcW w:w="2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90015</w:t>
            </w:r>
          </w:p>
        </w:tc>
        <w:tc>
          <w:tcPr>
            <w:tcW w:w="3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Oświetlenie ulic, placów i dróg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1 819 300,00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992 500,00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992 500,00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992 500,00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826 800,00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826 800,00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2B2640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2B2640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300 000,00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2B2640">
        <w:trPr>
          <w:trHeight w:val="98"/>
        </w:trPr>
        <w:tc>
          <w:tcPr>
            <w:tcW w:w="2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3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2 119 300,00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992 500,00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992 500,00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992 500,00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1 126 800,00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1 126 800,00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2B2640">
        <w:trPr>
          <w:trHeight w:val="98"/>
        </w:trPr>
        <w:tc>
          <w:tcPr>
            <w:tcW w:w="1796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Wydatki razem: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przed zmianą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96 506 634,81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56 703 802,41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43 947 955,81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27 490 740,72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16 457 215,09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6 149 941,36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5 055 108,24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110 797,00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1 440 000,00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39 802 832,40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39 782 832,40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1 284 650,00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2B2640">
        <w:trPr>
          <w:trHeight w:val="98"/>
        </w:trPr>
        <w:tc>
          <w:tcPr>
            <w:tcW w:w="179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zmniejszenie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2B2640">
        <w:trPr>
          <w:trHeight w:val="98"/>
        </w:trPr>
        <w:tc>
          <w:tcPr>
            <w:tcW w:w="179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zwiększenie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300 000,00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300 000,00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300 000,00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  <w:tr w:rsidR="002B2640">
        <w:trPr>
          <w:trHeight w:val="98"/>
        </w:trPr>
        <w:tc>
          <w:tcPr>
            <w:tcW w:w="1796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po zmianach</w:t>
            </w: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96 806 634,81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56 703 802,41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43 947 955,81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27 490 740,72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16 457 215,09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6 149 941,36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5 055 108,24</w:t>
            </w:r>
          </w:p>
        </w:tc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110 797,00</w:t>
            </w:r>
          </w:p>
        </w:tc>
        <w:tc>
          <w:tcPr>
            <w:tcW w:w="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0,00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1 440 000,00</w:t>
            </w: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40 102 832,40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40 082 832,40</w:t>
            </w:r>
          </w:p>
        </w:tc>
        <w:tc>
          <w:tcPr>
            <w:tcW w:w="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1 284 650,00</w:t>
            </w:r>
          </w:p>
        </w:tc>
        <w:tc>
          <w:tcPr>
            <w:tcW w:w="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5"/>
              </w:rPr>
            </w:pPr>
            <w:r>
              <w:rPr>
                <w:rFonts w:ascii="Arial" w:eastAsia="Arial" w:hAnsi="Arial" w:cs="Arial"/>
                <w:b/>
                <w:color w:val="000000"/>
                <w:sz w:val="5"/>
              </w:rPr>
              <w:t>20 000,00</w:t>
            </w:r>
          </w:p>
        </w:tc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5"/>
              </w:rPr>
            </w:pPr>
            <w:r>
              <w:rPr>
                <w:rFonts w:ascii="Arial" w:eastAsia="Arial" w:hAnsi="Arial" w:cs="Arial"/>
                <w:color w:val="000000"/>
                <w:sz w:val="5"/>
              </w:rPr>
              <w:t>0,00</w:t>
            </w:r>
          </w:p>
        </w:tc>
      </w:tr>
    </w:tbl>
    <w:p w:rsidR="002B2640" w:rsidRDefault="00B03243">
      <w:r>
        <w:br w:type="page"/>
      </w:r>
    </w:p>
    <w:p w:rsidR="002B2640" w:rsidRDefault="002B2640">
      <w:pPr>
        <w:sectPr w:rsidR="002B2640">
          <w:footerReference w:type="default" r:id="rId7"/>
          <w:endnotePr>
            <w:numFmt w:val="decimal"/>
          </w:endnotePr>
          <w:pgSz w:w="16838" w:h="11906" w:orient="landscape"/>
          <w:pgMar w:top="562" w:right="562" w:bottom="562" w:left="562" w:header="708" w:footer="708" w:gutter="0"/>
          <w:cols w:space="708"/>
          <w:docGrid w:linePitch="360"/>
        </w:sectPr>
      </w:pPr>
    </w:p>
    <w:p w:rsidR="002B2640" w:rsidRDefault="00B03243">
      <w:pPr>
        <w:spacing w:before="280" w:after="280" w:line="360" w:lineRule="auto"/>
        <w:ind w:left="4535"/>
        <w:jc w:val="left"/>
      </w:pPr>
      <w:r>
        <w:lastRenderedPageBreak/>
        <w:t>Załącznik Nr 2 do uchwały Nr VI/44/2024</w:t>
      </w:r>
      <w:r>
        <w:br/>
        <w:t>Rady Gminy Lipno</w:t>
      </w:r>
      <w:r>
        <w:br/>
      </w:r>
      <w:r>
        <w:t>z dnia 12 września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837"/>
        <w:gridCol w:w="5699"/>
        <w:gridCol w:w="1506"/>
        <w:gridCol w:w="1461"/>
        <w:gridCol w:w="1639"/>
      </w:tblGrid>
      <w:tr w:rsidR="002B2640">
        <w:trPr>
          <w:trHeight w:val="226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left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left"/>
              <w:rPr>
                <w:rFonts w:ascii="Arial" w:eastAsia="Arial" w:hAnsi="Arial" w:cs="Arial"/>
                <w:color w:val="000000"/>
                <w:sz w:val="11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 CE" w:eastAsia="Arial CE" w:hAnsi="Arial CE" w:cs="Arial CE"/>
                <w:color w:val="000000"/>
                <w:sz w:val="10"/>
              </w:rPr>
            </w:pPr>
            <w:r>
              <w:rPr>
                <w:rFonts w:ascii="Arial CE" w:eastAsia="Arial CE" w:hAnsi="Arial CE" w:cs="Arial CE"/>
                <w:color w:val="000000"/>
                <w:sz w:val="10"/>
              </w:rPr>
              <w:t xml:space="preserve">Załącznik nr 2 do Uchwały Rady Gminy Lipno Nr VI/44/2024 z dnia </w:t>
            </w:r>
            <w:r>
              <w:rPr>
                <w:rFonts w:ascii="Arial CE" w:eastAsia="Arial CE" w:hAnsi="Arial CE" w:cs="Arial CE"/>
                <w:color w:val="000000"/>
                <w:sz w:val="10"/>
              </w:rPr>
              <w:t>12.09.2024 r.</w:t>
            </w:r>
          </w:p>
        </w:tc>
      </w:tr>
      <w:tr w:rsidR="002B2640">
        <w:trPr>
          <w:trHeight w:val="320"/>
        </w:trPr>
        <w:tc>
          <w:tcPr>
            <w:tcW w:w="9868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center"/>
              <w:rPr>
                <w:rFonts w:ascii="Arial CE" w:eastAsia="Arial CE" w:hAnsi="Arial CE" w:cs="Arial CE"/>
                <w:b/>
                <w:color w:val="000000"/>
                <w:sz w:val="14"/>
              </w:rPr>
            </w:pPr>
            <w:r>
              <w:rPr>
                <w:rFonts w:ascii="Arial CE" w:eastAsia="Arial CE" w:hAnsi="Arial CE" w:cs="Arial CE"/>
                <w:b/>
                <w:color w:val="000000"/>
                <w:sz w:val="14"/>
              </w:rPr>
              <w:t>Plan wydatków majątkowych Gminy Lipno  na rok 2024</w:t>
            </w:r>
          </w:p>
        </w:tc>
      </w:tr>
      <w:tr w:rsidR="002B2640">
        <w:trPr>
          <w:trHeight w:val="226"/>
        </w:trPr>
        <w:tc>
          <w:tcPr>
            <w:tcW w:w="9868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center"/>
              <w:rPr>
                <w:rFonts w:ascii="Arial CE" w:eastAsia="Arial CE" w:hAnsi="Arial CE" w:cs="Arial CE"/>
                <w:color w:val="000000"/>
                <w:sz w:val="9"/>
              </w:rPr>
            </w:pPr>
            <w:r>
              <w:rPr>
                <w:rFonts w:ascii="Arial CE" w:eastAsia="Arial CE" w:hAnsi="Arial CE" w:cs="Arial CE"/>
                <w:color w:val="000000"/>
                <w:sz w:val="9"/>
              </w:rPr>
              <w:t>Zał. Nr 5 do uchwały budżetowej na rok 2024</w:t>
            </w:r>
          </w:p>
        </w:tc>
      </w:tr>
      <w:tr w:rsidR="002B2640">
        <w:trPr>
          <w:trHeight w:val="264"/>
        </w:trPr>
        <w:tc>
          <w:tcPr>
            <w:tcW w:w="44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Dział</w:t>
            </w: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Rozdział</w:t>
            </w:r>
          </w:p>
        </w:tc>
        <w:tc>
          <w:tcPr>
            <w:tcW w:w="4820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Treść</w:t>
            </w:r>
          </w:p>
        </w:tc>
        <w:tc>
          <w:tcPr>
            <w:tcW w:w="127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Plan</w:t>
            </w:r>
          </w:p>
        </w:tc>
        <w:tc>
          <w:tcPr>
            <w:tcW w:w="2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Źródła finansowania</w:t>
            </w:r>
          </w:p>
        </w:tc>
      </w:tr>
      <w:tr w:rsidR="002B2640">
        <w:trPr>
          <w:trHeight w:val="320"/>
        </w:trPr>
        <w:tc>
          <w:tcPr>
            <w:tcW w:w="44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środki własne (zł)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9"/>
              </w:rPr>
            </w:pPr>
            <w:r>
              <w:rPr>
                <w:rFonts w:ascii="Arial" w:eastAsia="Arial" w:hAnsi="Arial" w:cs="Arial"/>
                <w:color w:val="000000"/>
                <w:sz w:val="9"/>
              </w:rPr>
              <w:t>środki zewnętrzne (zł)</w:t>
            </w: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010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Rolnictwo i łowiectwo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1 383 233,98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1 383 233,98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2B2640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01008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Melioracje wodne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2B2640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Dotacja celowa z budżetu na finansowanie lub dofinansowanie kosztów realizacji inwestycji i zakupów inwestycyjnych jednostek niezaliczanych do sektora finansów publicznych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01043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Infrastruktura wodociągowa wsi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755 733,98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755 733,98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w Wilkowicach - dz. nr. 584/22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sieci wodociągowej w rejonie ul. </w:t>
            </w:r>
            <w:r>
              <w:rPr>
                <w:rFonts w:ascii="Arial" w:eastAsia="Arial" w:hAnsi="Arial" w:cs="Arial"/>
                <w:color w:val="000000"/>
                <w:sz w:val="10"/>
              </w:rPr>
              <w:t>Maryszewickiej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Ornej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Klonówiec - Wilkowice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w Górce Duchownej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studni głębinowej na SUW w Maryszewicach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315 000,00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na ul. Rowerowej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wodociągowej do dz. nr 5155/2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43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sieci i przyłączy wodociągowych oraz wymiana hydrantów p.poż na terenie Gminy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103 233,98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103 233,98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3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sieci wodociągowych oraz nadzór nad ich budową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3D3D3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01044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Infrastruktura sanitacyjna wsi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627 500,00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627 500,00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ul. Towarowej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ul. Rowerowej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27 500,00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na ul. Ornej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Wymiana układu sterowania na stacji zlewczej w Maryszewicach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39 000,00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39 000,00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przepompowni ścieków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Wykonanie instalacji kanalizacji sanitarnej do zaplecza sportowego na </w:t>
            </w:r>
            <w:r>
              <w:rPr>
                <w:rFonts w:ascii="Arial" w:eastAsia="Arial" w:hAnsi="Arial" w:cs="Arial"/>
                <w:color w:val="000000"/>
                <w:sz w:val="10"/>
              </w:rPr>
              <w:t>boisku sportowym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36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sieci i przyłączy kanalizacji sanitarnej na terenie Gminy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sieci kanalizacji sanitarnej przy ul. Jesiennej 27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7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Wykup </w:t>
            </w:r>
            <w:r>
              <w:rPr>
                <w:rFonts w:ascii="Arial" w:eastAsia="Arial" w:hAnsi="Arial" w:cs="Arial"/>
                <w:color w:val="000000"/>
                <w:sz w:val="10"/>
              </w:rPr>
              <w:t>sieci kanalizacji sanitarnej oraz nadzór nad ich budową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Transport i łączność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14 571 422,40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2 909 389,99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11 662 032,41</w:t>
            </w:r>
          </w:p>
        </w:tc>
      </w:tr>
      <w:tr w:rsidR="002B2640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wojewódzkie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2B2640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powiatowe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290 000,00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290 000,00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2B2640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Przebudowa drogi powiatowej nr 4777P w Gronówku - pomoc finansowa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190 000,00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190 000,00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33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chodnika w Górce Duchownej - pomoc finansowa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60016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publiczne gminne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14 281 422,40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2 619 389,99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11 662 032,41</w:t>
            </w:r>
          </w:p>
        </w:tc>
      </w:tr>
      <w:tr w:rsidR="002B264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chodnika w Smyczynie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43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Zwrot niewykorzystanych płatności w roku 2024 w ramach zadania publicznego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221,90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221,90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na os. Gronowym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412 500,00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187 500,00</w:t>
            </w:r>
          </w:p>
        </w:tc>
      </w:tr>
      <w:tr w:rsidR="002B264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chodnika w Mórkowie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123 462,09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123 462,09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chodnika przy sali wiejskiej w Mórkowie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ul. Spółdzielczej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ul. Spółdzielcza w miejscowości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39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kanalizacji deszczowej na Osiedlu Kardynała Augusta Hlonda w m Mórkowo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140 500,00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Rozbudowa infrastruktury drogowej dla mieszkańców wsi Lipno i Mórkowo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5 530 000,00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535 000,00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4 995 000,00</w:t>
            </w:r>
          </w:p>
        </w:tc>
      </w:tr>
      <w:tr w:rsidR="002B264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sieci </w:t>
            </w:r>
            <w:r>
              <w:rPr>
                <w:rFonts w:ascii="Arial" w:eastAsia="Arial" w:hAnsi="Arial" w:cs="Arial"/>
                <w:color w:val="000000"/>
                <w:sz w:val="10"/>
              </w:rPr>
              <w:t>połączeń drogowych na terenie Gminy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4 985 000,00</w:t>
            </w:r>
          </w:p>
        </w:tc>
      </w:tr>
      <w:tr w:rsidR="002B2640">
        <w:trPr>
          <w:trHeight w:val="41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kanalizacji deszczowej w ul. Klonowej i ul. Modrzewiowej w m. Wilkowice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Przebudowa ul. Mlecznej wraz z kanalizacją deszczową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w Górce Duchownej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170 000,00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170 000,00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Utwardzenie pobocza w ciągu drogi gminnej w m. Mórkowo i m. Klonówiec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dróg na os. Owocowym w m. Gronówko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2 024 238,41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529 706,00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1 494 532,41</w:t>
            </w:r>
          </w:p>
        </w:tc>
      </w:tr>
      <w:tr w:rsidR="002B264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Przebudowa drogi gminnej w pobliżu posesji nr 9 i 10 w Klonówcu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60017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Drogi wewnętrzne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2B2640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Gospodarka mieszkaniowa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1 376 324,00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1 376 324,00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70005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Gospodarka gruntami i nieruchomościami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967 324,00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967 324,00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Wykup gruntów pod inwestycję drogową w m. Ratowice i Żakowo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81 924,00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81 924,00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działki nr 473/18 i nr 473/19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Zakup </w:t>
            </w:r>
            <w:r>
              <w:rPr>
                <w:rFonts w:ascii="Arial" w:eastAsia="Arial" w:hAnsi="Arial" w:cs="Arial"/>
                <w:color w:val="000000"/>
                <w:sz w:val="10"/>
              </w:rPr>
              <w:t>nieruchomości pod parking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435 400,00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435 400,00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70007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Gospodarowanie mieszkaniowym zasobem gminy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409 000,00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409 000,00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2B2640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Wymiana piecy c.o. w mieszkaniach komunalnych na terenie Gminy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instalacji </w:t>
            </w:r>
            <w:r>
              <w:rPr>
                <w:rFonts w:ascii="Arial" w:eastAsia="Arial" w:hAnsi="Arial" w:cs="Arial"/>
                <w:color w:val="000000"/>
                <w:sz w:val="10"/>
              </w:rPr>
              <w:t>elektrycznej wewnętrznej w budynkach gospodarczych Radomicko nr 67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części wspólnej i poddasza w budynku komunalnym Mórkowo 39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komunalnego w Radomicku nr 67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45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mieszkania komunalnego położonego w Wilkowicach przy ul. Dworcowej 5/1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budynku wielorodzinnego z mieszkaniami komunalnymi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mieszkania komunalnego w Wilkowicach przy ul. </w:t>
            </w:r>
            <w:r>
              <w:rPr>
                <w:rFonts w:ascii="Arial" w:eastAsia="Arial" w:hAnsi="Arial" w:cs="Arial"/>
                <w:color w:val="000000"/>
                <w:sz w:val="10"/>
              </w:rPr>
              <w:t>Dworcowej 86/6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5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Administracja publiczna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757 300,00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86 356,94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670 943,06</w:t>
            </w: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75023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Urzędy gmin (miast i miast na prawach powiatu)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737 300,00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66 356,94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670 943,06</w:t>
            </w:r>
          </w:p>
        </w:tc>
      </w:tr>
      <w:tr w:rsidR="002B2640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Gmina Lipno cyberbezpiecznym samorządem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737 300,00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66 356,94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670 943,06</w:t>
            </w: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75095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udziałów w Samorządowym Funduszu Poręczeń Kredytowych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Gmina Lipno cyberbezpiecznym samorządem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 xml:space="preserve">Bezpieczeństwo publiczne i </w:t>
            </w:r>
            <w:r>
              <w:rPr>
                <w:rFonts w:ascii="Arial" w:eastAsia="Arial" w:hAnsi="Arial" w:cs="Arial"/>
                <w:b/>
                <w:color w:val="000000"/>
                <w:sz w:val="10"/>
              </w:rPr>
              <w:t>ochrona przeciwpożarowa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195 147,00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195 147,00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75411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Komendy powiatowe Państwowej Straży Pożarnej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2B2640">
        <w:trPr>
          <w:trHeight w:val="46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Wpłaty jednostek na państwowy fundusz celowy na finansowanie lub dofinansowanie zadań inwestycyjnych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75412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Ochotnicze straże pożarne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185 147,00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185 147,00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2B2640">
        <w:trPr>
          <w:trHeight w:val="38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Wyposażenie budynku remizy OSP Radomicko instalację odnawialnych źródeł energii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38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remizy i Domu Strażaka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58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Dotacja </w:t>
            </w:r>
            <w:r>
              <w:rPr>
                <w:rFonts w:ascii="Arial" w:eastAsia="Arial" w:hAnsi="Arial" w:cs="Arial"/>
                <w:color w:val="000000"/>
                <w:sz w:val="10"/>
              </w:rPr>
              <w:t>celowa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60 147,00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60 147,00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75495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2B2640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758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Różne rozliczenia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75818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Rezerwy ogólne i celowe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Rezerwy na inwestycje i zakupy inwestycyjne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801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Oświata i wychowanie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10 732 265,00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6 572 265,00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4 160 000,00</w:t>
            </w: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80101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Szkoły podstawowe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10 732 265,00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6 572 265,00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4 160 000,00</w:t>
            </w:r>
          </w:p>
        </w:tc>
      </w:tr>
      <w:tr w:rsidR="002B2640">
        <w:trPr>
          <w:trHeight w:val="39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Zespołu Szkolno-Przedszkolnego w Wilkowicach o nowy budynek dwukondygnacyjny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2 410 000,00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2 410 000,00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budynku kotłowni i stołówki w Zespole </w:t>
            </w:r>
            <w:r>
              <w:rPr>
                <w:rFonts w:ascii="Arial" w:eastAsia="Arial" w:hAnsi="Arial" w:cs="Arial"/>
                <w:color w:val="000000"/>
                <w:sz w:val="10"/>
              </w:rPr>
              <w:t>Szkolno-Przedszkolnym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terenu zielonego przy Zespole Szkolno-Przedszkolnym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boiska wielofunkcyjnego, bieżni prostej i skoku w dal przy Zespole </w:t>
            </w:r>
            <w:r>
              <w:rPr>
                <w:rFonts w:ascii="Arial" w:eastAsia="Arial" w:hAnsi="Arial" w:cs="Arial"/>
                <w:color w:val="000000"/>
                <w:sz w:val="10"/>
              </w:rPr>
              <w:t>Szkolno-Przedszkolnym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17 835,00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17 835,00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traktorka-kosiarki dla Zespołu Szkolno-Przedszkolnego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52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boiska wielofunkcyjnego wraz z zadaszeniem o stałej konstrukcji przy Zespole </w:t>
            </w:r>
            <w:r>
              <w:rPr>
                <w:rFonts w:ascii="Arial" w:eastAsia="Arial" w:hAnsi="Arial" w:cs="Arial"/>
                <w:color w:val="000000"/>
                <w:sz w:val="10"/>
              </w:rPr>
              <w:t>Szkolno-Przedszkolnym z częścią edukacyjną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2B2640">
        <w:trPr>
          <w:trHeight w:val="52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Zakup wyposażenia do rozbudowywanej części szkoły przy Zespole Szkolno-Przedszkolnym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52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Zakup wyposażenia na boisko wielofunkcyjne przy </w:t>
            </w:r>
            <w:r>
              <w:rPr>
                <w:rFonts w:ascii="Arial" w:eastAsia="Arial" w:hAnsi="Arial" w:cs="Arial"/>
                <w:color w:val="000000"/>
                <w:sz w:val="10"/>
              </w:rPr>
              <w:t>Zespole Szkolno-Przedszkolnym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52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boiska wielofunkcyjnego wraz z zadaszeniem o stałej konstrukcji przy Zespole Szkolno-Przedszkolnym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5 040 930,00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2 840 930,00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2 200 000,00</w:t>
            </w:r>
          </w:p>
        </w:tc>
      </w:tr>
      <w:tr w:rsidR="002B2640">
        <w:trPr>
          <w:trHeight w:val="39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Rozbudowa budynku Zespołu Szkolno-Przedszkolnego w Goniembicach wraz z budową infrastruktury sportowej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3 005 000,00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1 045 000,00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1 960 000,00</w:t>
            </w:r>
          </w:p>
        </w:tc>
      </w:tr>
      <w:tr w:rsidR="002B2640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80104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Przedszkola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2B2640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Ochrona zdrowia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2B2640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85111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Szpitale </w:t>
            </w:r>
            <w:r>
              <w:rPr>
                <w:rFonts w:ascii="Arial" w:eastAsia="Arial" w:hAnsi="Arial" w:cs="Arial"/>
                <w:color w:val="000000"/>
                <w:sz w:val="10"/>
              </w:rPr>
              <w:t>ogólne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2B2640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Pomoc społeczna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2B2640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85295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2B2640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855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Rodzina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2B2640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85516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System opieki nad dziećmi w wieku do lat 3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2B2640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Gospodarka komunalna i ochrona środowiska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1 166 800,00</w:t>
            </w:r>
          </w:p>
        </w:tc>
        <w:tc>
          <w:tcPr>
            <w:tcW w:w="12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1 166 800,00</w:t>
            </w:r>
          </w:p>
        </w:tc>
        <w:tc>
          <w:tcPr>
            <w:tcW w:w="138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0,00</w:t>
            </w: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90005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Ochrona powietrza atmosferycznego i klimatu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2B2640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62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Dotacja celowa z budżetu na finansowanie lub dofinansowanie kosztów realizacji inwestycji i </w:t>
            </w:r>
            <w:r>
              <w:rPr>
                <w:rFonts w:ascii="Arial" w:eastAsia="Arial" w:hAnsi="Arial" w:cs="Arial"/>
                <w:color w:val="000000"/>
                <w:sz w:val="10"/>
              </w:rPr>
              <w:t>zakupów inwestycyjnych jednostek nie zaliczanych do sektora finansów publicznych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90015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Oświetlenie ulic, placów i dróg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1 126 800,00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1 126 800,00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2B2640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skrzyżowaniu ul. Krętej i ul. Kolejowej w </w:t>
            </w:r>
            <w:r>
              <w:rPr>
                <w:rFonts w:ascii="Arial" w:eastAsia="Arial" w:hAnsi="Arial" w:cs="Arial"/>
                <w:color w:val="000000"/>
                <w:sz w:val="10"/>
              </w:rPr>
              <w:t>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14 100,00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14 100,00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Nowej od nr 26 do ul. Poprzecznej w 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7 100,00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7 100,00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Cukrowej 7 w 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7 100,00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7 100,00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</w:t>
            </w:r>
            <w:r>
              <w:rPr>
                <w:rFonts w:ascii="Arial" w:eastAsia="Arial" w:hAnsi="Arial" w:cs="Arial"/>
                <w:color w:val="000000"/>
                <w:sz w:val="10"/>
              </w:rPr>
              <w:t>oświetlenia ulicznego na ul. Polnej w Wilkowicach (łącznik do Dino)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Kolejowej w Wilkowicach (prawa strona)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13 200,00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13 200,00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37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Mórkowskiej (13A  i 13B)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Poprzecznej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2 200,00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Średniej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8 800,00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8 800,00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40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Zachodniej od nr 49-55c i nr 81 w 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Wąskiej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ul. Dojazdowej w Wilkowicach - SOLAR 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Cisowej w Wilkowicach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przejść dla pieszych na ul. Lipowej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Goniembicach 8A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10 200,00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10 200,00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oświetlenia ulicznego na os. Malinowym w Gronówku - </w:t>
            </w:r>
            <w:r>
              <w:rPr>
                <w:rFonts w:ascii="Arial" w:eastAsia="Arial" w:hAnsi="Arial" w:cs="Arial"/>
                <w:color w:val="000000"/>
                <w:sz w:val="10"/>
              </w:rPr>
              <w:t>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17 600,00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17 600,00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przy boisku sportowym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Górce Duchownej nr 10, 67 i 77 -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6 600,00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Jarzębinowej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w Lipnie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36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os. Lipowym 27 w Mórkowie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42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przy ścieżce rowerowej przy os. Wierzbowym w Mórkowie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28 100,00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28 100,00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31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</w:t>
            </w:r>
            <w:r>
              <w:rPr>
                <w:rFonts w:ascii="Arial" w:eastAsia="Arial" w:hAnsi="Arial" w:cs="Arial"/>
                <w:color w:val="000000"/>
                <w:sz w:val="10"/>
              </w:rPr>
              <w:t>oświetlenia ulicznego na terenie gminy Lipno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32 400,00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32 400,00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Mórkowie 25c (przejście)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5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w Smyczynie - SOLAR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11 000,00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ulicznego na Osiedlach Gronowym, Owocowym, Leśna Podkowa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219 000,00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219 000,00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Konwaliowej, ul. Rabatowej, ul. Różanej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Juranda i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ul. Jagiełły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31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Kompleksowa modernizacja infrastruktury oświetleniowej Gminy Lipno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oświetlenia ulicznego na ul. Biegowej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77 000,00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77 000,00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921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 xml:space="preserve">Kultura i ochrona dziedzictwa </w:t>
            </w:r>
            <w:r>
              <w:rPr>
                <w:rFonts w:ascii="Arial" w:eastAsia="Arial" w:hAnsi="Arial" w:cs="Arial"/>
                <w:b/>
                <w:color w:val="000000"/>
                <w:sz w:val="10"/>
              </w:rPr>
              <w:t>narodowego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3 083 844,67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868 497,16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2 215 347,51</w:t>
            </w: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92109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Domy i ośrodki kultury, świetlice i kluby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1 116 444,67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829 149,16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287 295,51</w:t>
            </w: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świetlicy wiejskiej w Koronowie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787 295,51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287 295,51</w:t>
            </w:r>
          </w:p>
        </w:tc>
      </w:tr>
      <w:tr w:rsidR="002B2640">
        <w:trPr>
          <w:trHeight w:val="29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pomieszczeń sali wiejskiej Dom </w:t>
            </w:r>
            <w:r>
              <w:rPr>
                <w:rFonts w:ascii="Arial" w:eastAsia="Arial" w:hAnsi="Arial" w:cs="Arial"/>
                <w:color w:val="000000"/>
                <w:sz w:val="10"/>
              </w:rPr>
              <w:t>Strażaka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38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Wyposażenie budynku świetlicy wiejskiej w Ratowicach w instalację odnawialnych źródeł energii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Klimatyzacja w budynku świetlicy wiejskiej w Smyczynie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13 494,05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13 494,05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</w:t>
            </w:r>
            <w:r>
              <w:rPr>
                <w:rFonts w:ascii="Arial" w:eastAsia="Arial" w:hAnsi="Arial" w:cs="Arial"/>
                <w:color w:val="000000"/>
                <w:sz w:val="10"/>
              </w:rPr>
              <w:t xml:space="preserve"> systemu ogrzewania na sali wiejskiej w Smyczynie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34 000,00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34 000,00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świetlicy wiejskiej w Wyciążkowie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10 455,00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10 455,00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pokrycia dachowego sali wiejskiej w Klonówcu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systemu </w:t>
            </w:r>
            <w:r>
              <w:rPr>
                <w:rFonts w:ascii="Arial" w:eastAsia="Arial" w:hAnsi="Arial" w:cs="Arial"/>
                <w:color w:val="000000"/>
                <w:sz w:val="10"/>
              </w:rPr>
              <w:t>ogrzewania na sali wiejskiej w Górce Duchownej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świetlicy wiejskiej "Bursztyn" w Targowisku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33 000,00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33 000,00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4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pomieszczeń świetlicy wiejskiej w Radomicku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33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zadaszenia o </w:t>
            </w:r>
            <w:r>
              <w:rPr>
                <w:rFonts w:ascii="Arial" w:eastAsia="Arial" w:hAnsi="Arial" w:cs="Arial"/>
                <w:color w:val="000000"/>
                <w:sz w:val="10"/>
              </w:rPr>
              <w:t>konstrukcji drewnianej przy świetlicy wiejskiej w Sulejewie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pomieszczeń po sklepie na potrzeby świetlicy wiejskiej w Żakowie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8 200,11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8 200,11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32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Wymiana energochłonnego oświetlenia w obiektach użyteczności publicznej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92120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Ochrona zabytków i opieka nad zabytkami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1 967 400,00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39 348,00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1 928 052,00</w:t>
            </w:r>
          </w:p>
        </w:tc>
      </w:tr>
      <w:tr w:rsidR="002B2640">
        <w:trPr>
          <w:trHeight w:val="35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Remont zabezpieczająco-wzmacniający wieży kościoła parafialnego w Mórkowie wraz z rewaloryzacją kościoła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1 500 000,00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30 000,00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1 470 000,00</w:t>
            </w:r>
          </w:p>
        </w:tc>
      </w:tr>
      <w:tr w:rsidR="002B2640">
        <w:trPr>
          <w:trHeight w:val="34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Wymiana stolarki okiennej i drzwiowej w kościele pw. Św. Mikołaja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467 400,00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9 348,00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458 052,00</w:t>
            </w:r>
          </w:p>
        </w:tc>
      </w:tr>
      <w:tr w:rsidR="002B2640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92195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Pozostała działalność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2B2640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926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Kultura fizyczna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6 786 495,35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5 555 495,35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1 231 000,00</w:t>
            </w: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92601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Obiekty sportowe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6 786 495,35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5 555 495,35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D9D9D9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1 231 000,00</w:t>
            </w: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hali sportowej przy Szkole Podstawowej w Wilkowicach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5 759 525,23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4 759 525,23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1 000 000,00</w:t>
            </w:r>
          </w:p>
        </w:tc>
      </w:tr>
      <w:tr w:rsidR="002B2640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terenu rekreacyjnego w Górce Duchownej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572 350,00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411 350,00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161 000,00</w:t>
            </w:r>
          </w:p>
        </w:tc>
      </w:tr>
      <w:tr w:rsidR="002B2640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boiska do siatkówki plażowej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82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terenu sportowo-rekreacyjnego w Goniembicach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14 760,12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14 760,12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42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Park Gronówko - zagospodarowanie terenu sportowo - rekreacyjnego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155 000,00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85 000,00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70 000,00</w:t>
            </w:r>
          </w:p>
        </w:tc>
      </w:tr>
      <w:tr w:rsidR="002B2640">
        <w:trPr>
          <w:trHeight w:val="26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Zagospodarowanie terenu sportowo - rekreacyjnego w Gronówku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348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placu zabaw przy przedszkolu przy ul. Powstańców Wielkopolskich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58 500,00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58 500,00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416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Modernizacja placu zabaw w miejscowości Klonówiec, Górka </w:t>
            </w:r>
            <w:r>
              <w:rPr>
                <w:rFonts w:ascii="Arial" w:eastAsia="Arial" w:hAnsi="Arial" w:cs="Arial"/>
                <w:color w:val="000000"/>
                <w:sz w:val="10"/>
              </w:rPr>
              <w:t>Duchowna, Lipno (plac przy ul. Jesiennej)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73 250,00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73 250,00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wiaty z utwardzeniem na terenie sportowo-rekreacyjnym w Koronowie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40 000,00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kompleksu sportowego "Moje Boisko-ORLIK 2012" w Lipnie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10 500,00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10 500,00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34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Budowa piłkochwytu na terenie sportowo-rekreacyjnym w Maryszewicach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490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Modernizacja budynku zaplecza sportowego wraz z zagospodarowaniem terenu sportowo-rekreacyjnego im. Grzegorza Olejnika w Wyciążkowie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20 000,00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434"/>
        </w:trPr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 xml:space="preserve">Budowa </w:t>
            </w:r>
            <w:r>
              <w:rPr>
                <w:rFonts w:ascii="Arial" w:eastAsia="Arial" w:hAnsi="Arial" w:cs="Arial"/>
                <w:color w:val="000000"/>
                <w:sz w:val="10"/>
              </w:rPr>
              <w:t>boiska do siatkówki plażowej i do koszykówki na terenie sportowo-rekreacyjnym w Żakowie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62 610,00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62 610,00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c>
          <w:tcPr>
            <w:tcW w:w="44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c>
          <w:tcPr>
            <w:tcW w:w="4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lef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  <w:r>
              <w:rPr>
                <w:rFonts w:ascii="Arial" w:eastAsia="Arial" w:hAnsi="Arial" w:cs="Arial"/>
                <w:color w:val="000000"/>
                <w:sz w:val="10"/>
              </w:rPr>
              <w:t>0,00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2B2640">
            <w:pPr>
              <w:jc w:val="right"/>
              <w:rPr>
                <w:rFonts w:ascii="Arial" w:eastAsia="Arial" w:hAnsi="Arial" w:cs="Arial"/>
                <w:color w:val="000000"/>
                <w:sz w:val="10"/>
              </w:rPr>
            </w:pPr>
          </w:p>
        </w:tc>
      </w:tr>
      <w:tr w:rsidR="002B2640">
        <w:trPr>
          <w:trHeight w:val="264"/>
        </w:trPr>
        <w:tc>
          <w:tcPr>
            <w:tcW w:w="59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Razem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40 102 832,40</w:t>
            </w: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20 163 509,42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A6A6A6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b/>
                <w:color w:val="000000"/>
                <w:sz w:val="10"/>
              </w:rPr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>19 939 322,98</w:t>
            </w:r>
          </w:p>
        </w:tc>
      </w:tr>
    </w:tbl>
    <w:p w:rsidR="002B2640" w:rsidRDefault="00B03243">
      <w:r>
        <w:br w:type="page"/>
      </w:r>
    </w:p>
    <w:p w:rsidR="002B2640" w:rsidRDefault="002B2640">
      <w:pPr>
        <w:sectPr w:rsidR="002B2640">
          <w:footerReference w:type="default" r:id="rId8"/>
          <w:endnotePr>
            <w:numFmt w:val="decimal"/>
          </w:endnotePr>
          <w:pgSz w:w="11906" w:h="16838"/>
          <w:pgMar w:top="850" w:right="227" w:bottom="454" w:left="227" w:header="708" w:footer="708" w:gutter="0"/>
          <w:cols w:space="708"/>
          <w:docGrid w:linePitch="360"/>
        </w:sectPr>
      </w:pPr>
    </w:p>
    <w:p w:rsidR="002B2640" w:rsidRDefault="00B03243">
      <w:pPr>
        <w:spacing w:before="280" w:after="280" w:line="360" w:lineRule="auto"/>
        <w:ind w:left="4535"/>
        <w:jc w:val="left"/>
      </w:pPr>
      <w:r>
        <w:lastRenderedPageBreak/>
        <w:t>Załącznik Nr 3 do uchwały</w:t>
      </w:r>
      <w:r>
        <w:t xml:space="preserve"> Nr VI/44/2024</w:t>
      </w:r>
      <w:r>
        <w:br/>
        <w:t>Rady Gminy Lipno</w:t>
      </w:r>
      <w:r>
        <w:br/>
      </w:r>
      <w:r>
        <w:t>z dnia 12 września 2024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6"/>
        <w:gridCol w:w="5355"/>
        <w:gridCol w:w="1496"/>
        <w:gridCol w:w="1496"/>
        <w:gridCol w:w="1496"/>
      </w:tblGrid>
      <w:tr w:rsidR="002B2640">
        <w:trPr>
          <w:trHeight w:val="338"/>
        </w:trPr>
        <w:tc>
          <w:tcPr>
            <w:tcW w:w="9864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Załącznik nr 3 do Uchwały Rady Gminy Lipno Nr VI/44/2024 z dnia 12.09.2024 r.</w:t>
            </w:r>
          </w:p>
        </w:tc>
      </w:tr>
      <w:tr w:rsidR="002B2640">
        <w:trPr>
          <w:trHeight w:val="414"/>
        </w:trPr>
        <w:tc>
          <w:tcPr>
            <w:tcW w:w="9864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Planowane przychody Gminy Lipno na rok 2024</w:t>
            </w:r>
          </w:p>
        </w:tc>
      </w:tr>
      <w:tr w:rsidR="002B2640">
        <w:trPr>
          <w:trHeight w:val="414"/>
        </w:trPr>
        <w:tc>
          <w:tcPr>
            <w:tcW w:w="9864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Zał. Nr 6 do uchwały budżetowej na rok 2024</w:t>
            </w:r>
          </w:p>
        </w:tc>
      </w:tr>
      <w:tr w:rsidR="002B2640">
        <w:trPr>
          <w:trHeight w:val="174"/>
        </w:trPr>
        <w:tc>
          <w:tcPr>
            <w:tcW w:w="103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480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2B2640" w:rsidRDefault="002B2640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2B2640" w:rsidRDefault="002B2640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2B2640" w:rsidRDefault="002B2640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</w:tr>
      <w:tr w:rsidR="002B2640">
        <w:trPr>
          <w:trHeight w:val="306"/>
        </w:trPr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Paragraf</w:t>
            </w:r>
          </w:p>
        </w:tc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Treść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Przed </w:t>
            </w:r>
            <w:r>
              <w:rPr>
                <w:rFonts w:ascii="Arial" w:eastAsia="Arial" w:hAnsi="Arial" w:cs="Arial"/>
                <w:color w:val="000000"/>
                <w:sz w:val="12"/>
              </w:rPr>
              <w:t>zmianą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Zmiana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C0C0C0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Po zmianie</w:t>
            </w:r>
          </w:p>
        </w:tc>
      </w:tr>
      <w:tr w:rsidR="002B2640">
        <w:trPr>
          <w:trHeight w:val="1594"/>
        </w:trPr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905</w:t>
            </w:r>
          </w:p>
        </w:tc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Przychody jednostek samorządu terytorialnego z niewykorzystanych środków pieniężnych na rachunku bieżącym budżetu, wynikających z rozliczenia dochodów i wydatków nimi finansowanych związanych ze szczególnymi zasadami </w:t>
            </w:r>
            <w:r>
              <w:rPr>
                <w:rFonts w:ascii="Arial" w:eastAsia="Arial" w:hAnsi="Arial" w:cs="Arial"/>
                <w:color w:val="000000"/>
                <w:sz w:val="12"/>
              </w:rPr>
              <w:t>wykonywania budżetu określonymi w odrębnych ustawach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293 633,99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293 633,99</w:t>
            </w:r>
          </w:p>
        </w:tc>
      </w:tr>
      <w:tr w:rsidR="002B2640">
        <w:trPr>
          <w:trHeight w:val="578"/>
        </w:trPr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950</w:t>
            </w:r>
          </w:p>
        </w:tc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Wolne środki, o których mowa w art. 217 ust.2 pkt 6 ustawy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10 046 969,55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300 000,00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10 346 969,55</w:t>
            </w:r>
          </w:p>
        </w:tc>
      </w:tr>
      <w:tr w:rsidR="002B2640">
        <w:trPr>
          <w:trHeight w:val="578"/>
        </w:trPr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center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952</w:t>
            </w:r>
          </w:p>
        </w:tc>
        <w:tc>
          <w:tcPr>
            <w:tcW w:w="4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lef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Przychody z zaciągniętych pożyczek i kredytów na rynku krajowym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 xml:space="preserve">9 </w:t>
            </w:r>
            <w:r>
              <w:rPr>
                <w:rFonts w:ascii="Arial" w:eastAsia="Arial" w:hAnsi="Arial" w:cs="Arial"/>
                <w:color w:val="000000"/>
                <w:sz w:val="12"/>
              </w:rPr>
              <w:t>888 475,00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0,00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9 888 475,00</w:t>
            </w:r>
          </w:p>
        </w:tc>
      </w:tr>
      <w:tr w:rsidR="002B2640">
        <w:trPr>
          <w:trHeight w:val="98"/>
        </w:trPr>
        <w:tc>
          <w:tcPr>
            <w:tcW w:w="9864" w:type="dxa"/>
            <w:gridSpan w:val="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2B2640" w:rsidRDefault="002B2640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</w:tr>
      <w:tr w:rsidR="002B2640">
        <w:trPr>
          <w:trHeight w:val="414"/>
        </w:trPr>
        <w:tc>
          <w:tcPr>
            <w:tcW w:w="583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2B2640" w:rsidRDefault="002B2640">
            <w:pPr>
              <w:jc w:val="left"/>
              <w:rPr>
                <w:rFonts w:ascii="Arial" w:eastAsia="Arial" w:hAnsi="Arial" w:cs="Arial"/>
                <w:color w:val="000000"/>
                <w:sz w:val="15"/>
              </w:rPr>
            </w:pPr>
          </w:p>
        </w:tc>
        <w:tc>
          <w:tcPr>
            <w:tcW w:w="13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Razem: 20229078,54</w:t>
            </w:r>
          </w:p>
        </w:tc>
        <w:tc>
          <w:tcPr>
            <w:tcW w:w="13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Razem: 300000,00</w:t>
            </w:r>
          </w:p>
        </w:tc>
        <w:tc>
          <w:tcPr>
            <w:tcW w:w="1342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 w:rsidR="002B2640" w:rsidRDefault="00B03243">
            <w:pPr>
              <w:jc w:val="right"/>
              <w:rPr>
                <w:rFonts w:ascii="Arial" w:eastAsia="Arial" w:hAnsi="Arial" w:cs="Arial"/>
                <w:color w:val="000000"/>
                <w:sz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</w:rPr>
              <w:t>Razem: 20529078,54</w:t>
            </w:r>
          </w:p>
        </w:tc>
      </w:tr>
    </w:tbl>
    <w:p w:rsidR="002B2640" w:rsidRDefault="00B03243">
      <w:pPr>
        <w:sectPr w:rsidR="002B2640">
          <w:footerReference w:type="default" r:id="rId9"/>
          <w:endnotePr>
            <w:numFmt w:val="decimal"/>
          </w:endnotePr>
          <w:pgSz w:w="11906" w:h="16838"/>
          <w:pgMar w:top="1440" w:right="403" w:bottom="1440" w:left="720" w:header="708" w:footer="708" w:gutter="0"/>
          <w:cols w:space="708"/>
          <w:docGrid w:linePitch="360"/>
        </w:sectPr>
      </w:pPr>
      <w:r>
        <w:br w:type="page"/>
      </w:r>
    </w:p>
    <w:p w:rsidR="002B2640" w:rsidRDefault="002B2640">
      <w:pPr>
        <w:rPr>
          <w:szCs w:val="20"/>
        </w:rPr>
      </w:pPr>
    </w:p>
    <w:p w:rsidR="002B2640" w:rsidRDefault="00B03243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2B2640" w:rsidRDefault="00B0324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I. Załącznik Nr 1 do uchwały budżetowej – Plan dochodów Gminy Lipno na rok 2024 wprowadza się następujące </w:t>
      </w:r>
      <w:r>
        <w:rPr>
          <w:b/>
          <w:szCs w:val="20"/>
        </w:rPr>
        <w:t>zmiany:</w:t>
      </w:r>
    </w:p>
    <w:p w:rsidR="002B2640" w:rsidRDefault="00B0324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DOCHODY</w:t>
      </w:r>
    </w:p>
    <w:p w:rsidR="002B2640" w:rsidRDefault="00B0324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Dochody budżetu Gminy Lipno na rok 2024 nie uległy zmianie.</w:t>
      </w:r>
    </w:p>
    <w:p w:rsidR="002B2640" w:rsidRDefault="00B0324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II. Załącznik Nr 2 do uchwały budżetowej – Plan wydatków Gminy Lipno na rok 2024 wprowadza się następujące zmiany:</w:t>
      </w:r>
    </w:p>
    <w:p w:rsidR="002B2640" w:rsidRDefault="00B0324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WYDATKI</w:t>
      </w:r>
    </w:p>
    <w:p w:rsidR="002B2640" w:rsidRDefault="00B0324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Wydatki budżetu Gminy Lipno na rok 2024 zostają zwiększon</w:t>
      </w:r>
      <w:r>
        <w:rPr>
          <w:color w:val="000000"/>
          <w:szCs w:val="20"/>
          <w:u w:color="000000"/>
        </w:rPr>
        <w:t>e o kwotę 300 000,00 zł do kwoty 96 806 634,81 zł, w tym:</w:t>
      </w:r>
    </w:p>
    <w:p w:rsidR="002B2640" w:rsidRDefault="00B0324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●wydatki bieżące nie uległy zmianie,</w:t>
      </w:r>
    </w:p>
    <w:p w:rsidR="002B2640" w:rsidRDefault="00B0324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●wydatki majątkowe ulegają zwiększeniu o kwotę 300 000,00 zł do kwoty 40 102 832,40 zł</w:t>
      </w:r>
    </w:p>
    <w:p w:rsidR="002B2640" w:rsidRDefault="00B0324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Dokonuje się następujących zwiększeń po stronie wydatków majątkowych:</w:t>
      </w:r>
    </w:p>
    <w:p w:rsidR="002B2640" w:rsidRDefault="00B0324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●w d</w:t>
      </w:r>
      <w:r>
        <w:rPr>
          <w:color w:val="000000"/>
          <w:szCs w:val="20"/>
          <w:u w:color="000000"/>
        </w:rPr>
        <w:t>ziale „Gospodarka komunalna i ochrona środowiska” w rozdziale „Oświetlenie ulic, placów i dróg” w ramach paragrafu „Wydatki inwestycyjne jednostek budżetowych” (dotyczy zadania Kompleksowa modernizacja infrastruktury oświetleniowej Gminy Lipno) zwiększa si</w:t>
      </w:r>
      <w:r>
        <w:rPr>
          <w:color w:val="000000"/>
          <w:szCs w:val="20"/>
          <w:u w:color="000000"/>
        </w:rPr>
        <w:t>ę wydatki o 300 000,00 zł do kwoty 1 126 800,00 zł;</w:t>
      </w:r>
    </w:p>
    <w:p w:rsidR="002B2640" w:rsidRDefault="00B0324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Podsumowanie zmian wydatków Gminy Lipno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2"/>
        <w:gridCol w:w="1470"/>
        <w:gridCol w:w="1470"/>
        <w:gridCol w:w="1470"/>
      </w:tblGrid>
      <w:tr w:rsidR="002B2640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40" w:rsidRDefault="00B03243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Wyszczególnienie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40" w:rsidRDefault="00B03243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40" w:rsidRDefault="00B03243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40" w:rsidRDefault="00B03243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2B2640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640" w:rsidRDefault="00B03243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ogółem: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40" w:rsidRDefault="00B0324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96 506 634,81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40" w:rsidRDefault="00B0324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300 000,00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2B2640" w:rsidRDefault="00B0324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96 806 634,81</w:t>
            </w:r>
          </w:p>
        </w:tc>
      </w:tr>
      <w:tr w:rsidR="002B2640"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2B2640" w:rsidRDefault="00B03243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wydatki majątkowe, w tym: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640" w:rsidRDefault="00B0324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39 802 832,40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640" w:rsidRDefault="00B0324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300 000,00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2B2640" w:rsidRDefault="00B0324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40 102 832,40</w:t>
            </w:r>
          </w:p>
        </w:tc>
      </w:tr>
      <w:tr w:rsidR="002B2640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2B2640" w:rsidRDefault="00B0324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Gospodarka komunalna i ochrona środowiska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B2640" w:rsidRDefault="00B0324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866 800,00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B2640" w:rsidRDefault="00B0324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300 000,00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2B2640" w:rsidRDefault="00B0324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1 166 800,00</w:t>
            </w:r>
          </w:p>
        </w:tc>
      </w:tr>
    </w:tbl>
    <w:p w:rsidR="002B2640" w:rsidRDefault="00B0324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III. Załącznik Nr 5 do uchwały budżetowej – Plan wydatków majątkowych Gminy Lipno na rok 2024 </w:t>
      </w:r>
      <w:r>
        <w:rPr>
          <w:color w:val="000000"/>
          <w:szCs w:val="20"/>
          <w:u w:color="000000"/>
        </w:rPr>
        <w:t xml:space="preserve">– dokonuje się zmian zgodnie z załącznikiem </w:t>
      </w:r>
      <w:r>
        <w:rPr>
          <w:color w:val="000000"/>
          <w:szCs w:val="20"/>
          <w:u w:color="000000"/>
        </w:rPr>
        <w:t>nr 2 do niniejszej uchwały.</w:t>
      </w:r>
    </w:p>
    <w:p w:rsidR="002B2640" w:rsidRDefault="00B0324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IV. Załącznik Nr 6 do uchwały budżetowej – Przychody budżetowe Gminy Lipno w 2024 r. – </w:t>
      </w:r>
      <w:r>
        <w:rPr>
          <w:color w:val="000000"/>
          <w:szCs w:val="20"/>
          <w:u w:color="000000"/>
        </w:rPr>
        <w:t>dokonuje się zmian zgodnie z załącznikiem nr 3 do niniejszej uchwały:</w:t>
      </w:r>
    </w:p>
    <w:p w:rsidR="002B2640" w:rsidRDefault="00B0324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PRZYCHODY</w:t>
      </w:r>
    </w:p>
    <w:p w:rsidR="002B2640" w:rsidRDefault="00B0324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Przychody budżetu Gminy Lipno na rok 2024 zostają zwiększone </w:t>
      </w:r>
      <w:r>
        <w:rPr>
          <w:color w:val="000000"/>
          <w:szCs w:val="20"/>
          <w:u w:color="000000"/>
        </w:rPr>
        <w:t>o kwotę 300 000,00 zł do kwoty 20 529 078,54 zł, w tym:</w:t>
      </w:r>
    </w:p>
    <w:p w:rsidR="002B2640" w:rsidRDefault="00B0324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●„Wolne środki, o których mowa w art. 217 ust.2 pkt 6 ustawy” ulegają zwiększeniu o kwotę 300 000,00 zł do kwoty 10 346 969,55 zł</w:t>
      </w:r>
    </w:p>
    <w:p w:rsidR="002B2640" w:rsidRDefault="00B03243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Podsumowanie zmian przychodów Gminy Lipno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2"/>
        <w:gridCol w:w="1470"/>
        <w:gridCol w:w="1470"/>
        <w:gridCol w:w="1470"/>
      </w:tblGrid>
      <w:tr w:rsidR="002B2640"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640" w:rsidRDefault="00B03243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Wyszczególnienie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640" w:rsidRDefault="00B03243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Przed zmianą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640" w:rsidRDefault="00B03243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Zmiana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640" w:rsidRDefault="00B03243">
            <w:pPr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Po zmianie</w:t>
            </w:r>
          </w:p>
        </w:tc>
      </w:tr>
      <w:tr w:rsidR="002B2640"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2B2640" w:rsidRDefault="00B03243">
            <w:pPr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14"/>
                <w:szCs w:val="20"/>
              </w:rPr>
              <w:t>Wolne środki, o których mowa w art. 217 ust.2 pkt 6 ustawy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B2640" w:rsidRDefault="00B0324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10 046 969,55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2B2640" w:rsidRDefault="00B0324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300 000,00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2B2640" w:rsidRDefault="00B03243">
            <w:pPr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14"/>
                <w:szCs w:val="20"/>
              </w:rPr>
              <w:t>10 346 969,55</w:t>
            </w:r>
          </w:p>
        </w:tc>
      </w:tr>
    </w:tbl>
    <w:p w:rsidR="002B2640" w:rsidRDefault="002B2640">
      <w:pPr>
        <w:keepNext/>
        <w:keepLines/>
        <w:rPr>
          <w:color w:val="000000"/>
          <w:szCs w:val="20"/>
          <w:u w:color="000000"/>
        </w:rPr>
      </w:pPr>
    </w:p>
    <w:p w:rsidR="002B2640" w:rsidRDefault="00B03243">
      <w:pPr>
        <w:keepNext/>
        <w:rPr>
          <w:color w:val="000000"/>
          <w:szCs w:val="20"/>
          <w:u w:color="000000"/>
        </w:rPr>
      </w:pPr>
      <w:r>
        <w:rPr>
          <w:color w:val="000000"/>
          <w:szCs w:val="20"/>
        </w:rPr>
        <w:t> </w:t>
      </w: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/>
      </w:tblPr>
      <w:tblGrid>
        <w:gridCol w:w="5041"/>
        <w:gridCol w:w="5041"/>
      </w:tblGrid>
      <w:tr w:rsidR="002B2640">
        <w:tc>
          <w:tcPr>
            <w:tcW w:w="2500" w:type="pct"/>
            <w:tcBorders>
              <w:right w:val="nil"/>
            </w:tcBorders>
          </w:tcPr>
          <w:p w:rsidR="002B2640" w:rsidRDefault="002B2640">
            <w:pPr>
              <w:keepNext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2B2640" w:rsidRDefault="002B2640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B03243"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B03243">
              <w:rPr>
                <w:color w:val="000000"/>
                <w:szCs w:val="20"/>
                <w:u w:color="000000"/>
              </w:rPr>
              <w:t>Przewodniczący Rady Gminy Lipno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:rsidR="002B2640" w:rsidRDefault="00B03243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:rsidR="002B2640" w:rsidRDefault="002B2640">
            <w:pPr>
              <w:keepNext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B03243"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B03243">
              <w:rPr>
                <w:b/>
                <w:color w:val="000000"/>
                <w:szCs w:val="20"/>
                <w:u w:color="000000"/>
              </w:rPr>
              <w:t xml:space="preserve">Bartosz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 w:rsidR="00B03243"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 w:rsidR="00B03243">
              <w:rPr>
                <w:b/>
                <w:color w:val="000000"/>
                <w:szCs w:val="20"/>
                <w:u w:color="000000"/>
              </w:rPr>
              <w:t>Zięba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:rsidR="002B2640" w:rsidRDefault="002B2640">
      <w:pPr>
        <w:keepNext/>
        <w:rPr>
          <w:color w:val="000000"/>
          <w:szCs w:val="20"/>
          <w:u w:color="000000"/>
        </w:rPr>
      </w:pPr>
    </w:p>
    <w:sectPr w:rsidR="002B2640" w:rsidSect="002B2640">
      <w:footerReference w:type="default" r:id="rId10"/>
      <w:endnotePr>
        <w:numFmt w:val="decimal"/>
      </w:endnotePr>
      <w:pgSz w:w="11906" w:h="16838"/>
      <w:pgMar w:top="850" w:right="1020" w:bottom="567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243" w:rsidRDefault="00B03243" w:rsidP="002B2640">
      <w:r>
        <w:separator/>
      </w:r>
    </w:p>
  </w:endnote>
  <w:endnote w:type="continuationSeparator" w:id="0">
    <w:p w:rsidR="00B03243" w:rsidRDefault="00B03243" w:rsidP="002B2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2B264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B2640" w:rsidRDefault="00B03243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B2640" w:rsidRDefault="00B03243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2B2640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A22F2D">
            <w:rPr>
              <w:rFonts w:ascii="Arial" w:eastAsia="Arial" w:hAnsi="Arial" w:cs="Arial"/>
              <w:sz w:val="18"/>
            </w:rPr>
            <w:fldChar w:fldCharType="separate"/>
          </w:r>
          <w:r w:rsidR="00A22F2D">
            <w:rPr>
              <w:rFonts w:ascii="Arial" w:eastAsia="Arial" w:hAnsi="Arial" w:cs="Arial"/>
              <w:noProof/>
              <w:sz w:val="18"/>
            </w:rPr>
            <w:t>1</w:t>
          </w:r>
          <w:r w:rsidR="002B2640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2B2640" w:rsidRDefault="002B2640">
    <w:pPr>
      <w:rPr>
        <w:rFonts w:ascii="Arial" w:eastAsia="Arial" w:hAnsi="Arial" w:cs="Arial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0476"/>
      <w:gridCol w:w="5238"/>
    </w:tblGrid>
    <w:tr w:rsidR="002B2640">
      <w:tc>
        <w:tcPr>
          <w:tcW w:w="1047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B2640" w:rsidRDefault="00B03243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523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B2640" w:rsidRDefault="00B03243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2B2640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A22F2D">
            <w:rPr>
              <w:rFonts w:ascii="Arial" w:eastAsia="Arial" w:hAnsi="Arial" w:cs="Arial"/>
              <w:sz w:val="18"/>
            </w:rPr>
            <w:fldChar w:fldCharType="separate"/>
          </w:r>
          <w:r w:rsidR="00A22F2D">
            <w:rPr>
              <w:rFonts w:ascii="Arial" w:eastAsia="Arial" w:hAnsi="Arial" w:cs="Arial"/>
              <w:noProof/>
              <w:sz w:val="18"/>
            </w:rPr>
            <w:t>4</w:t>
          </w:r>
          <w:r w:rsidR="002B2640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2B2640" w:rsidRDefault="002B2640">
    <w:pPr>
      <w:rPr>
        <w:rFonts w:ascii="Arial" w:eastAsia="Arial" w:hAnsi="Arial" w:cs="Arial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635"/>
      <w:gridCol w:w="3817"/>
    </w:tblGrid>
    <w:tr w:rsidR="002B2640">
      <w:tc>
        <w:tcPr>
          <w:tcW w:w="763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B2640" w:rsidRDefault="00B03243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81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B2640" w:rsidRDefault="00B03243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2B2640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A22F2D">
            <w:rPr>
              <w:rFonts w:ascii="Arial" w:eastAsia="Arial" w:hAnsi="Arial" w:cs="Arial"/>
              <w:sz w:val="18"/>
            </w:rPr>
            <w:fldChar w:fldCharType="separate"/>
          </w:r>
          <w:r w:rsidR="00A22F2D">
            <w:rPr>
              <w:rFonts w:ascii="Arial" w:eastAsia="Arial" w:hAnsi="Arial" w:cs="Arial"/>
              <w:noProof/>
              <w:sz w:val="18"/>
            </w:rPr>
            <w:t>9</w:t>
          </w:r>
          <w:r w:rsidR="002B2640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2B2640" w:rsidRDefault="002B2640">
    <w:pPr>
      <w:rPr>
        <w:rFonts w:ascii="Arial" w:eastAsia="Arial" w:hAnsi="Arial" w:cs="Arial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189"/>
      <w:gridCol w:w="3594"/>
    </w:tblGrid>
    <w:tr w:rsidR="002B2640">
      <w:tc>
        <w:tcPr>
          <w:tcW w:w="71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B2640" w:rsidRDefault="00B03243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59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B2640" w:rsidRDefault="00B03243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2B2640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A22F2D">
            <w:rPr>
              <w:rFonts w:ascii="Arial" w:eastAsia="Arial" w:hAnsi="Arial" w:cs="Arial"/>
              <w:sz w:val="18"/>
            </w:rPr>
            <w:fldChar w:fldCharType="separate"/>
          </w:r>
          <w:r w:rsidR="00A22F2D">
            <w:rPr>
              <w:rFonts w:ascii="Arial" w:eastAsia="Arial" w:hAnsi="Arial" w:cs="Arial"/>
              <w:noProof/>
              <w:sz w:val="18"/>
            </w:rPr>
            <w:t>11</w:t>
          </w:r>
          <w:r w:rsidR="002B2640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2B2640" w:rsidRDefault="002B2640">
    <w:pPr>
      <w:rPr>
        <w:rFonts w:ascii="Arial" w:eastAsia="Arial" w:hAnsi="Arial" w:cs="Arial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2B264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B2640" w:rsidRDefault="00B03243">
          <w:pPr>
            <w:jc w:val="lef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2B2640" w:rsidRDefault="00B03243">
          <w:pPr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 w:rsidR="002B2640">
            <w:rPr>
              <w:rFonts w:ascii="Arial" w:eastAsia="Arial" w:hAnsi="Arial" w:cs="Arial"/>
              <w:sz w:val="18"/>
            </w:rP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 w:rsidR="00A22F2D">
            <w:rPr>
              <w:rFonts w:ascii="Arial" w:eastAsia="Arial" w:hAnsi="Arial" w:cs="Arial"/>
              <w:sz w:val="18"/>
            </w:rPr>
            <w:fldChar w:fldCharType="separate"/>
          </w:r>
          <w:r w:rsidR="00A22F2D">
            <w:rPr>
              <w:rFonts w:ascii="Arial" w:eastAsia="Arial" w:hAnsi="Arial" w:cs="Arial"/>
              <w:noProof/>
              <w:sz w:val="18"/>
            </w:rPr>
            <w:t>12</w:t>
          </w:r>
          <w:r w:rsidR="002B2640">
            <w:rPr>
              <w:rFonts w:ascii="Arial" w:eastAsia="Arial" w:hAnsi="Arial" w:cs="Arial"/>
              <w:sz w:val="18"/>
            </w:rPr>
            <w:fldChar w:fldCharType="end"/>
          </w:r>
        </w:p>
      </w:tc>
    </w:tr>
  </w:tbl>
  <w:p w:rsidR="002B2640" w:rsidRDefault="002B2640">
    <w:pPr>
      <w:rPr>
        <w:rFonts w:ascii="Arial" w:eastAsia="Arial" w:hAnsi="Arial" w:cs="Arial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243" w:rsidRDefault="00B03243" w:rsidP="002B2640">
      <w:r>
        <w:separator/>
      </w:r>
    </w:p>
  </w:footnote>
  <w:footnote w:type="continuationSeparator" w:id="0">
    <w:p w:rsidR="00B03243" w:rsidRDefault="00B03243" w:rsidP="002B26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B2640"/>
    <w:rsid w:val="00A22F2D"/>
    <w:rsid w:val="00A77B3E"/>
    <w:rsid w:val="00B03243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B2640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sid w:val="002B26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3340</Words>
  <Characters>20044</Characters>
  <Application>Microsoft Office Word</Application>
  <DocSecurity>0</DocSecurity>
  <Lines>167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Lipno</Company>
  <LinksUpToDate>false</LinksUpToDate>
  <CharactersWithSpaces>23338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VI/44/2024 z dnia 12 września 2024 r.</dc:title>
  <dc:subject>w sprawie zmiany budżetu Gminy Lipno na rok 2024.</dc:subject>
  <dc:creator>ibieganska</dc:creator>
  <cp:lastModifiedBy>Irena Biegańska</cp:lastModifiedBy>
  <cp:revision>2</cp:revision>
  <dcterms:created xsi:type="dcterms:W3CDTF">2024-09-13T10:12:00Z</dcterms:created>
  <dcterms:modified xsi:type="dcterms:W3CDTF">2024-09-13T10:12:00Z</dcterms:modified>
  <cp:category>Akt prawny</cp:category>
</cp:coreProperties>
</file>