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2658E">
      <w:pPr>
        <w:jc w:val="center"/>
        <w:rPr>
          <w:b/>
          <w:caps/>
        </w:rPr>
      </w:pPr>
      <w:r>
        <w:rPr>
          <w:b/>
          <w:caps/>
        </w:rPr>
        <w:t>Uchwała Nr VII/46/2024</w:t>
      </w:r>
      <w:r>
        <w:rPr>
          <w:b/>
          <w:caps/>
        </w:rPr>
        <w:br/>
        <w:t>Rady Gminy Lipno</w:t>
      </w:r>
    </w:p>
    <w:p w:rsidR="00A77B3E" w:rsidRDefault="00D2658E">
      <w:pPr>
        <w:spacing w:before="280" w:after="280"/>
        <w:jc w:val="center"/>
        <w:rPr>
          <w:b/>
          <w:caps/>
        </w:rPr>
      </w:pPr>
      <w:r>
        <w:t>z dnia 24 września 2024 r.</w:t>
      </w:r>
    </w:p>
    <w:p w:rsidR="00A77B3E" w:rsidRDefault="00D2658E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D2658E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</w:t>
      </w:r>
      <w:r>
        <w:t xml:space="preserve"> z 2024 r. poz. 609 ze zm.) oraz art. 226, 227, 228, 229, 230 ust. 1 i 6 i art. 231 ustawy z dnia 27 sierpnia 2009 r. o finansach publicznych (tekst jedn. Dz. U. z 2023 r. poz. 1270 ze zm.) uchwala się, co następuje:</w:t>
      </w:r>
    </w:p>
    <w:p w:rsidR="00A77B3E" w:rsidRDefault="00D2658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</w:t>
      </w:r>
      <w:r>
        <w:t>iny Lipno z dnia 28 grudnia 2023 r. w sprawie Wieloletniej Prognozy Finansowej Gminy Lipno na lata 2024 – 2039 wprowadza się następujące zmiany:</w:t>
      </w:r>
    </w:p>
    <w:p w:rsidR="00A77B3E" w:rsidRDefault="00D2658E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</w:t>
      </w:r>
      <w:r>
        <w:t>do niniejszej uchwały.</w:t>
      </w:r>
    </w:p>
    <w:p w:rsidR="00A77B3E" w:rsidRDefault="00D2658E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D2658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D2658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2658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129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90A" w:rsidRDefault="004129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90A" w:rsidRDefault="00D265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>
              <w:rPr>
                <w:color w:val="000000"/>
                <w:szCs w:val="22"/>
              </w:rPr>
              <w:t>iceprzewodnicząca 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Katarzyna Stachowiak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D2658E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VII/46/2024</w:t>
      </w:r>
      <w:r>
        <w:br/>
      </w:r>
      <w:r>
        <w:t>Rady Gminy Lipno</w:t>
      </w:r>
      <w:r>
        <w:br/>
      </w:r>
      <w:r>
        <w:t>z dnia 24 września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D2658E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VII/46/2024</w:t>
      </w:r>
      <w:r>
        <w:br/>
      </w:r>
      <w:r>
        <w:t>Rady Gminy Lipno</w:t>
      </w:r>
      <w:r>
        <w:br/>
      </w:r>
      <w:r>
        <w:t>z dnia 24 września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41290A" w:rsidRDefault="0041290A">
      <w:pPr>
        <w:rPr>
          <w:szCs w:val="20"/>
        </w:rPr>
      </w:pPr>
    </w:p>
    <w:p w:rsidR="0041290A" w:rsidRDefault="00D2658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</w:t>
      </w:r>
      <w:r>
        <w:rPr>
          <w:szCs w:val="20"/>
        </w:rPr>
        <w:t xml:space="preserve"> zmian Uchwały Nr LXXI/542/2023 Rady Gminy Lipno z dnia 28 grudnia 2023 r. w sprawie Wieloletniej Prognozy Finansowej Gminy Lipno na lata 2024 – 2039, a w szczególności:</w:t>
      </w:r>
    </w:p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</w:t>
      </w:r>
      <w:r>
        <w:rPr>
          <w:szCs w:val="20"/>
        </w:rPr>
        <w:t>- w związku ze zmianą budżetu zmienia się wielkość dochodów i ich części składowych, wydatków i ich elementów;</w:t>
      </w:r>
    </w:p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wprowadzenia „łącznych nakładów finansowych”, „limitu wydatków roku 2024”</w:t>
      </w:r>
      <w:r>
        <w:rPr>
          <w:szCs w:val="20"/>
        </w:rPr>
        <w:t>, „limitu wydatków roku 2025”, „limitu wydatków roku 2026”, „limitu wydatków roku 2027”, „limitu wydatków roku 2028”, „limitu wydatków roku 2029”, „limitu wydatków roku 2030”, „limitu zobowiązań” przedsięwzięcia pn.: „Dzierżawa infrastruktury oświetleniowe</w:t>
      </w:r>
      <w:r>
        <w:rPr>
          <w:szCs w:val="20"/>
        </w:rPr>
        <w:t>j”,</w:t>
      </w:r>
    </w:p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wprowadzenia „łącznych nakładów finansowych”, „limitu wydatków roku 2024”, „limitu wydatków roku 2025”, „limitu zobowiązań” przedsięwzięcia pn.: „Kompleksowa modernizacja infrastruktury oświetleniowej Gminy Lipno”,</w:t>
      </w:r>
    </w:p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c) wprowadzenia „łącznych nakładów</w:t>
      </w:r>
      <w:r>
        <w:rPr>
          <w:szCs w:val="20"/>
        </w:rPr>
        <w:t xml:space="preserve"> finansowych”, „limitu wydatków roku 2025”, „limitu zobowiązań” przedsięwzięcia pn.: „Budowa sieci kanalizacji sanitarnej na ul. Kolejowej i Krętej w Wilkowicach”,</w:t>
      </w:r>
    </w:p>
    <w:p w:rsidR="0041290A" w:rsidRDefault="00D2658E">
      <w:pPr>
        <w:keepNext/>
        <w:spacing w:before="120" w:after="120"/>
        <w:ind w:left="283" w:firstLine="227"/>
        <w:rPr>
          <w:szCs w:val="20"/>
        </w:rPr>
      </w:pPr>
      <w:r>
        <w:rPr>
          <w:szCs w:val="20"/>
        </w:rPr>
        <w:t>d) wprowadzenia „łącznych nakładów finansowych”, „limitu wydatków roku 2024”, „limitu wydatk</w:t>
      </w:r>
      <w:r>
        <w:rPr>
          <w:szCs w:val="20"/>
        </w:rPr>
        <w:t>ów roku 2025”, „limitu wydatków roku 2026”, „limitu zobowiązań” przedsięwzięcia pn.: „Modernizacja kanalizacji deszczowej w ul. Klonowej i ul. Modrzewiowej w m. Wilkowice”.</w:t>
      </w:r>
    </w:p>
    <w:p w:rsidR="0041290A" w:rsidRDefault="00D2658E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42"/>
        <w:gridCol w:w="4530"/>
      </w:tblGrid>
      <w:tr w:rsidR="0041290A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90A" w:rsidRDefault="0041290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90A" w:rsidRDefault="0041290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2658E">
                <w:rPr>
                  <w:color w:val="000000"/>
                  <w:szCs w:val="20"/>
                </w:rPr>
                <w:t>Wiceprzewodnicząca  Rady Gminy</w:t>
              </w:r>
              <w:r w:rsidR="00D2658E">
                <w:rPr>
                  <w:color w:val="000000"/>
                  <w:szCs w:val="20"/>
                </w:rPr>
                <w:t xml:space="preserve"> Lipno</w:t>
              </w:r>
            </w:fldSimple>
            <w:r w:rsidR="00D2658E">
              <w:rPr>
                <w:color w:val="000000"/>
                <w:szCs w:val="20"/>
              </w:rPr>
              <w:br/>
            </w:r>
            <w:r w:rsidR="00D2658E">
              <w:rPr>
                <w:color w:val="000000"/>
                <w:szCs w:val="20"/>
              </w:rPr>
              <w:br/>
            </w:r>
            <w:r w:rsidR="00D2658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2658E">
                <w:rPr>
                  <w:b/>
                  <w:color w:val="000000"/>
                  <w:szCs w:val="20"/>
                </w:rPr>
                <w:t>Katarzyna</w:t>
              </w:r>
            </w:fldSimple>
            <w:r w:rsidR="00D2658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2658E">
                <w:rPr>
                  <w:b/>
                  <w:color w:val="000000"/>
                  <w:szCs w:val="20"/>
                </w:rPr>
                <w:t>Stachowiak</w:t>
              </w:r>
            </w:fldSimple>
            <w:r w:rsidR="00D2658E">
              <w:rPr>
                <w:b/>
                <w:color w:val="000000"/>
                <w:szCs w:val="20"/>
              </w:rPr>
              <w:t> </w:t>
            </w:r>
          </w:p>
        </w:tc>
      </w:tr>
    </w:tbl>
    <w:p w:rsidR="0041290A" w:rsidRDefault="00D265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41290A" w:rsidSect="0041290A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8E" w:rsidRDefault="00D2658E" w:rsidP="0041290A">
      <w:r>
        <w:separator/>
      </w:r>
    </w:p>
  </w:endnote>
  <w:endnote w:type="continuationSeparator" w:id="0">
    <w:p w:rsidR="00D2658E" w:rsidRDefault="00D2658E" w:rsidP="0041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1290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D2658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41290A">
          <w:pPr>
            <w:jc w:val="right"/>
            <w:rPr>
              <w:sz w:val="18"/>
            </w:rPr>
          </w:pPr>
        </w:p>
      </w:tc>
    </w:tr>
  </w:tbl>
  <w:p w:rsidR="0041290A" w:rsidRDefault="0041290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1290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D2658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41290A">
          <w:pPr>
            <w:jc w:val="right"/>
            <w:rPr>
              <w:sz w:val="18"/>
            </w:rPr>
          </w:pPr>
        </w:p>
      </w:tc>
    </w:tr>
  </w:tbl>
  <w:p w:rsidR="0041290A" w:rsidRDefault="0041290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1290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D2658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41290A">
          <w:pPr>
            <w:jc w:val="right"/>
            <w:rPr>
              <w:sz w:val="18"/>
            </w:rPr>
          </w:pPr>
        </w:p>
      </w:tc>
    </w:tr>
  </w:tbl>
  <w:p w:rsidR="0041290A" w:rsidRDefault="0041290A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1290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D2658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290A" w:rsidRDefault="0041290A">
          <w:pPr>
            <w:jc w:val="right"/>
            <w:rPr>
              <w:sz w:val="18"/>
            </w:rPr>
          </w:pPr>
        </w:p>
      </w:tc>
    </w:tr>
  </w:tbl>
  <w:p w:rsidR="0041290A" w:rsidRDefault="0041290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8E" w:rsidRDefault="00D2658E" w:rsidP="0041290A">
      <w:r>
        <w:separator/>
      </w:r>
    </w:p>
  </w:footnote>
  <w:footnote w:type="continuationSeparator" w:id="0">
    <w:p w:rsidR="00D2658E" w:rsidRDefault="00D2658E" w:rsidP="00412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2050"/>
    <w:rsid w:val="0041290A"/>
    <w:rsid w:val="00A77B3E"/>
    <w:rsid w:val="00CA2A55"/>
    <w:rsid w:val="00D2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290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9F4D2F79-E6FD-4919-8062-98A35FFD8A9A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9F4D2F79-E6FD-4919-8062-98A35FFD8A9A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VII/46/2024 z dnia 24 września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2024-09-30T13:00:00Z</dcterms:created>
  <dcterms:modified xsi:type="dcterms:W3CDTF">2024-09-30T13:00:00Z</dcterms:modified>
  <cp:category>Akt prawny</cp:category>
</cp:coreProperties>
</file>