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33923">
      <w:pPr>
        <w:jc w:val="center"/>
        <w:rPr>
          <w:b/>
          <w:caps/>
        </w:rPr>
      </w:pPr>
      <w:r>
        <w:rPr>
          <w:b/>
          <w:caps/>
        </w:rPr>
        <w:t>Uchwała Nr XIV/82/2025</w:t>
      </w:r>
      <w:r>
        <w:rPr>
          <w:b/>
          <w:caps/>
        </w:rPr>
        <w:br/>
        <w:t>Rady Gminy Lipno</w:t>
      </w:r>
    </w:p>
    <w:p w:rsidR="00A77B3E" w:rsidRDefault="00333923">
      <w:pPr>
        <w:spacing w:before="280" w:after="280"/>
        <w:jc w:val="center"/>
        <w:rPr>
          <w:b/>
          <w:caps/>
        </w:rPr>
      </w:pPr>
      <w:r>
        <w:t>z dnia 6 lutego 2025 r.</w:t>
      </w:r>
    </w:p>
    <w:p w:rsidR="00A77B3E" w:rsidRDefault="00333923">
      <w:pPr>
        <w:keepNext/>
        <w:spacing w:after="480"/>
        <w:jc w:val="center"/>
      </w:pPr>
      <w:r>
        <w:rPr>
          <w:b/>
        </w:rPr>
        <w:t>w sprawie przyjęcia programu osłonowego „Korpus Wsparcia Seniorów ” na rok 2025 w Gminie Lipno</w:t>
      </w:r>
    </w:p>
    <w:p w:rsidR="00A77B3E" w:rsidRDefault="00333923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gminnym (tekst </w:t>
      </w:r>
      <w:r>
        <w:t>jedn. Dz. U z 2024 r. poz. 1465 ze zm.) oraz art. 17 ust. 2 </w:t>
      </w:r>
      <w:proofErr w:type="spellStart"/>
      <w:r>
        <w:t>pkt</w:t>
      </w:r>
      <w:proofErr w:type="spellEnd"/>
      <w:r>
        <w:t> 4 ustawy o pomocy społecznej (tekst jedn. Dz. U. z 2024 r. poz. 1283 ze zm.) uchwala się, co następuje:</w:t>
      </w:r>
    </w:p>
    <w:p w:rsidR="00A77B3E" w:rsidRDefault="00333923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osłonowy „Korpus Wsparcia Seniorów” na rok 2025 w Gminie Lipn</w:t>
      </w:r>
      <w:r>
        <w:t>o, stanowiący załącznik do niniejszej uchwały.</w:t>
      </w:r>
    </w:p>
    <w:p w:rsidR="00A77B3E" w:rsidRDefault="00333923">
      <w:pPr>
        <w:keepLines/>
        <w:spacing w:before="120" w:after="120"/>
        <w:ind w:firstLine="340"/>
      </w:pPr>
      <w:r>
        <w:rPr>
          <w:b/>
        </w:rPr>
        <w:t>§ 2. </w:t>
      </w:r>
      <w:r>
        <w:t>Program, o którym mowa w § 1, będzie realizowany przez Gminny Ośrodek Pomocy Społecznej w Lipnie.</w:t>
      </w:r>
    </w:p>
    <w:p w:rsidR="00A77B3E" w:rsidRDefault="00333923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333923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</w:t>
      </w:r>
      <w:r>
        <w:t xml:space="preserve"> dnia ogłoszenia w Dzienniku Urzędowym</w:t>
      </w:r>
      <w:r>
        <w:br/>
        <w:t>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3392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35EF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EF1" w:rsidRDefault="00135EF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EF1" w:rsidRDefault="0033392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135EF1" w:rsidRDefault="00333923">
      <w:pPr>
        <w:suppressAutoHyphens/>
        <w:spacing w:after="160" w:line="259" w:lineRule="auto"/>
        <w:jc w:val="right"/>
        <w:rPr>
          <w:sz w:val="24"/>
          <w:szCs w:val="20"/>
          <w:lang w:eastAsia="en-US" w:bidi="ar-SA"/>
        </w:rPr>
      </w:pPr>
      <w:bookmarkStart w:id="0" w:name="_Hlk95214260"/>
      <w:bookmarkEnd w:id="0"/>
      <w:r>
        <w:rPr>
          <w:sz w:val="24"/>
          <w:szCs w:val="20"/>
          <w:lang w:bidi="ar-SA"/>
        </w:rPr>
        <w:lastRenderedPageBreak/>
        <w:t xml:space="preserve">   </w:t>
      </w: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333923">
      <w:pPr>
        <w:suppressAutoHyphens/>
        <w:spacing w:after="160" w:line="259" w:lineRule="auto"/>
        <w:jc w:val="center"/>
        <w:rPr>
          <w:rFonts w:ascii="Calibri" w:hAnsi="Calibri"/>
          <w:b/>
          <w:szCs w:val="20"/>
          <w:lang w:eastAsia="en-US" w:bidi="ar-SA"/>
        </w:rPr>
      </w:pPr>
      <w:r>
        <w:rPr>
          <w:b/>
          <w:sz w:val="32"/>
          <w:szCs w:val="20"/>
          <w:lang w:bidi="ar-SA"/>
        </w:rPr>
        <w:t xml:space="preserve">PROGRAM </w:t>
      </w:r>
      <w:r>
        <w:rPr>
          <w:b/>
          <w:sz w:val="32"/>
          <w:szCs w:val="20"/>
          <w:lang w:bidi="ar-SA"/>
        </w:rPr>
        <w:t>OSŁONOWY</w:t>
      </w:r>
      <w:r>
        <w:rPr>
          <w:b/>
          <w:sz w:val="32"/>
          <w:szCs w:val="20"/>
          <w:lang w:bidi="ar-SA"/>
        </w:rPr>
        <w:br/>
        <w:t>„KORPUS WSPARCIA SENIORÓW”</w:t>
      </w:r>
      <w:r>
        <w:rPr>
          <w:b/>
          <w:sz w:val="32"/>
          <w:szCs w:val="20"/>
          <w:lang w:bidi="ar-SA"/>
        </w:rPr>
        <w:br/>
        <w:t>NA ROK 2025</w:t>
      </w:r>
      <w:r>
        <w:rPr>
          <w:b/>
          <w:sz w:val="32"/>
          <w:szCs w:val="20"/>
          <w:lang w:bidi="ar-SA"/>
        </w:rPr>
        <w:br/>
        <w:t xml:space="preserve">W GMINIE LIPNO </w:t>
      </w:r>
      <w:r>
        <w:rPr>
          <w:b/>
          <w:sz w:val="32"/>
          <w:szCs w:val="20"/>
          <w:lang w:bidi="ar-SA"/>
        </w:rPr>
        <w:br/>
      </w:r>
    </w:p>
    <w:p w:rsidR="00135EF1" w:rsidRDefault="00135EF1">
      <w:pPr>
        <w:suppressAutoHyphens/>
        <w:spacing w:after="160" w:line="259" w:lineRule="auto"/>
        <w:jc w:val="center"/>
        <w:rPr>
          <w:b/>
          <w:sz w:val="32"/>
          <w:szCs w:val="20"/>
          <w:lang w:bidi="ar-SA"/>
        </w:rPr>
      </w:pPr>
    </w:p>
    <w:p w:rsidR="00135EF1" w:rsidRDefault="00333923">
      <w:pPr>
        <w:suppressAutoHyphens/>
        <w:spacing w:after="160" w:line="259" w:lineRule="auto"/>
        <w:jc w:val="center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br/>
      </w: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jc w:val="center"/>
        <w:rPr>
          <w:sz w:val="24"/>
          <w:szCs w:val="20"/>
          <w:lang w:bidi="ar-SA"/>
        </w:rPr>
      </w:pPr>
    </w:p>
    <w:p w:rsidR="00135EF1" w:rsidRDefault="00333923">
      <w:pPr>
        <w:suppressAutoHyphens/>
        <w:spacing w:after="160" w:line="259" w:lineRule="auto"/>
        <w:jc w:val="center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Lipno, styczeń 2025 r.</w:t>
      </w:r>
    </w:p>
    <w:p w:rsidR="00135EF1" w:rsidRDefault="00333923">
      <w:pPr>
        <w:keepNext/>
        <w:keepLines/>
        <w:suppressAutoHyphens/>
        <w:spacing w:before="240" w:line="259" w:lineRule="auto"/>
        <w:jc w:val="left"/>
        <w:outlineLvl w:val="0"/>
        <w:rPr>
          <w:rFonts w:ascii="Calibri" w:hAnsi="Calibri"/>
          <w:color w:val="2F5496"/>
          <w:sz w:val="32"/>
          <w:szCs w:val="20"/>
          <w:lang w:bidi="ar-SA"/>
        </w:rPr>
      </w:pPr>
      <w:r>
        <w:rPr>
          <w:color w:val="000000"/>
          <w:sz w:val="24"/>
          <w:szCs w:val="20"/>
          <w:lang w:bidi="ar-SA"/>
        </w:rPr>
        <w:lastRenderedPageBreak/>
        <w:t>Spis treści</w:t>
      </w:r>
    </w:p>
    <w:p w:rsidR="00135EF1" w:rsidRDefault="00135EF1">
      <w:pPr>
        <w:tabs>
          <w:tab w:val="left" w:pos="440"/>
          <w:tab w:val="right" w:leader="dot" w:pos="9062"/>
        </w:tabs>
        <w:suppressAutoHyphens/>
        <w:spacing w:after="100" w:line="259" w:lineRule="auto"/>
        <w:jc w:val="left"/>
        <w:rPr>
          <w:rFonts w:ascii="Calibri" w:hAnsi="Calibri"/>
          <w:szCs w:val="20"/>
          <w:lang w:eastAsia="en-US" w:bidi="ar-SA"/>
        </w:rPr>
      </w:pPr>
      <w:r w:rsidRPr="00135EF1">
        <w:rPr>
          <w:rFonts w:ascii="Calibri" w:hAnsi="Calibri"/>
          <w:szCs w:val="20"/>
          <w:lang w:eastAsia="en-US" w:bidi="ar-SA"/>
        </w:rPr>
        <w:fldChar w:fldCharType="begin"/>
      </w:r>
      <w:r w:rsidR="00333923">
        <w:rPr>
          <w:color w:val="000000"/>
          <w:sz w:val="24"/>
          <w:szCs w:val="20"/>
          <w:lang w:bidi="ar-SA"/>
        </w:rPr>
        <w:instrText xml:space="preserve"> TOC \z \o "1-3" \u \h</w:instrText>
      </w:r>
      <w:r w:rsidRPr="00135EF1">
        <w:rPr>
          <w:rFonts w:ascii="Calibri" w:hAnsi="Calibri"/>
          <w:szCs w:val="20"/>
          <w:lang w:bidi="ar-SA"/>
        </w:rPr>
        <w:fldChar w:fldCharType="separate"/>
      </w:r>
      <w:hyperlink w:anchor="_Toc97236841" w:history="1">
        <w:r w:rsidR="00333923">
          <w:rPr>
            <w:color w:val="000000"/>
            <w:sz w:val="24"/>
            <w:szCs w:val="20"/>
            <w:lang w:bidi="ar-SA"/>
          </w:rPr>
          <w:t>I.</w:t>
        </w:r>
        <w:r w:rsidR="00333923">
          <w:rPr>
            <w:color w:val="000000"/>
            <w:sz w:val="24"/>
            <w:szCs w:val="20"/>
            <w:lang w:bidi="ar-SA"/>
          </w:rPr>
          <w:tab/>
          <w:t xml:space="preserve"> WSTĘP</w:t>
        </w:r>
        <w:r w:rsidR="00333923">
          <w:rPr>
            <w:color w:val="000000"/>
            <w:sz w:val="24"/>
            <w:szCs w:val="20"/>
            <w:lang w:eastAsia="en-US" w:bidi="ar-SA"/>
          </w:rPr>
          <w:tab/>
        </w:r>
      </w:hyperlink>
      <w:r w:rsidR="00333923">
        <w:rPr>
          <w:color w:val="000000"/>
          <w:sz w:val="24"/>
          <w:szCs w:val="20"/>
          <w:lang w:eastAsia="en-US" w:bidi="ar-SA"/>
        </w:rPr>
        <w:t>2</w:t>
      </w:r>
    </w:p>
    <w:p w:rsidR="00135EF1" w:rsidRDefault="00135EF1">
      <w:pPr>
        <w:tabs>
          <w:tab w:val="left" w:pos="440"/>
          <w:tab w:val="right" w:leader="dot" w:pos="9062"/>
        </w:tabs>
        <w:suppressAutoHyphens/>
        <w:spacing w:after="100" w:line="259" w:lineRule="auto"/>
        <w:jc w:val="left"/>
        <w:rPr>
          <w:rFonts w:ascii="Calibri" w:hAnsi="Calibri"/>
          <w:szCs w:val="20"/>
          <w:lang w:eastAsia="en-US" w:bidi="ar-SA"/>
        </w:rPr>
      </w:pPr>
      <w:hyperlink w:anchor="_Toc97236842" w:history="1">
        <w:r w:rsidR="00333923">
          <w:rPr>
            <w:color w:val="000000"/>
            <w:sz w:val="24"/>
            <w:szCs w:val="20"/>
            <w:lang w:bidi="ar-SA"/>
          </w:rPr>
          <w:t>II.</w:t>
        </w:r>
        <w:r w:rsidR="00333923">
          <w:rPr>
            <w:color w:val="000000"/>
            <w:sz w:val="24"/>
            <w:szCs w:val="20"/>
            <w:lang w:bidi="ar-SA"/>
          </w:rPr>
          <w:tab/>
          <w:t xml:space="preserve"> PODSTAWA PRAWNA PROGRAMU</w:t>
        </w:r>
        <w:r w:rsidR="00333923">
          <w:rPr>
            <w:color w:val="000000"/>
            <w:sz w:val="24"/>
            <w:szCs w:val="20"/>
            <w:lang w:eastAsia="en-US" w:bidi="ar-SA"/>
          </w:rPr>
          <w:tab/>
        </w:r>
      </w:hyperlink>
      <w:r w:rsidR="00333923">
        <w:rPr>
          <w:color w:val="000000"/>
          <w:sz w:val="24"/>
          <w:szCs w:val="20"/>
          <w:lang w:eastAsia="en-US" w:bidi="ar-SA"/>
        </w:rPr>
        <w:t>2</w:t>
      </w:r>
    </w:p>
    <w:p w:rsidR="00135EF1" w:rsidRDefault="00135EF1">
      <w:pPr>
        <w:tabs>
          <w:tab w:val="left" w:pos="660"/>
          <w:tab w:val="right" w:leader="dot" w:pos="9062"/>
        </w:tabs>
        <w:suppressAutoHyphens/>
        <w:spacing w:after="100" w:line="259" w:lineRule="auto"/>
        <w:jc w:val="left"/>
        <w:rPr>
          <w:rFonts w:ascii="Calibri" w:hAnsi="Calibri"/>
          <w:szCs w:val="20"/>
          <w:lang w:eastAsia="en-US" w:bidi="ar-SA"/>
        </w:rPr>
      </w:pPr>
      <w:hyperlink w:anchor="_Toc97236843" w:history="1">
        <w:r w:rsidR="00333923">
          <w:rPr>
            <w:color w:val="000000"/>
            <w:sz w:val="24"/>
            <w:szCs w:val="20"/>
            <w:lang w:bidi="ar-SA"/>
          </w:rPr>
          <w:t>III.   CELE PROGRAMU</w:t>
        </w:r>
        <w:r w:rsidR="00333923">
          <w:rPr>
            <w:color w:val="000000"/>
            <w:sz w:val="24"/>
            <w:szCs w:val="20"/>
            <w:lang w:eastAsia="en-US" w:bidi="ar-SA"/>
          </w:rPr>
          <w:tab/>
        </w:r>
      </w:hyperlink>
      <w:r w:rsidR="00333923">
        <w:rPr>
          <w:color w:val="000000"/>
          <w:sz w:val="24"/>
          <w:szCs w:val="20"/>
          <w:lang w:eastAsia="en-US" w:bidi="ar-SA"/>
        </w:rPr>
        <w:t>3</w:t>
      </w:r>
    </w:p>
    <w:p w:rsidR="00135EF1" w:rsidRDefault="00135EF1">
      <w:pPr>
        <w:tabs>
          <w:tab w:val="left" w:pos="660"/>
          <w:tab w:val="right" w:leader="dot" w:pos="9062"/>
        </w:tabs>
        <w:suppressAutoHyphens/>
        <w:spacing w:after="100" w:line="259" w:lineRule="auto"/>
        <w:jc w:val="left"/>
        <w:rPr>
          <w:rFonts w:ascii="Calibri" w:hAnsi="Calibri"/>
          <w:szCs w:val="20"/>
          <w:lang w:eastAsia="en-US" w:bidi="ar-SA"/>
        </w:rPr>
      </w:pPr>
      <w:hyperlink w:anchor="_Toc97236844" w:history="1">
        <w:r w:rsidR="00333923">
          <w:rPr>
            <w:color w:val="000000"/>
            <w:sz w:val="24"/>
            <w:szCs w:val="20"/>
            <w:lang w:bidi="ar-SA"/>
          </w:rPr>
          <w:t>IV.   OCENA SYTUACJI WARUNKUJĄCA REALIZACJĘ PROGRAMU</w:t>
        </w:r>
        <w:r w:rsidR="00333923">
          <w:rPr>
            <w:color w:val="000000"/>
            <w:sz w:val="24"/>
            <w:szCs w:val="20"/>
            <w:lang w:eastAsia="en-US" w:bidi="ar-SA"/>
          </w:rPr>
          <w:tab/>
        </w:r>
      </w:hyperlink>
      <w:r w:rsidR="00333923">
        <w:rPr>
          <w:color w:val="000000"/>
          <w:sz w:val="24"/>
          <w:szCs w:val="20"/>
          <w:lang w:eastAsia="en-US" w:bidi="ar-SA"/>
        </w:rPr>
        <w:t>3</w:t>
      </w:r>
    </w:p>
    <w:p w:rsidR="00135EF1" w:rsidRDefault="00135EF1">
      <w:pPr>
        <w:tabs>
          <w:tab w:val="left" w:pos="440"/>
          <w:tab w:val="right" w:leader="dot" w:pos="9062"/>
        </w:tabs>
        <w:suppressAutoHyphens/>
        <w:spacing w:after="100" w:line="259" w:lineRule="auto"/>
        <w:jc w:val="left"/>
        <w:rPr>
          <w:rFonts w:ascii="Calibri" w:hAnsi="Calibri"/>
          <w:szCs w:val="20"/>
          <w:lang w:eastAsia="en-US" w:bidi="ar-SA"/>
        </w:rPr>
      </w:pPr>
      <w:hyperlink w:anchor="_Toc97236845" w:history="1">
        <w:r w:rsidR="00333923">
          <w:rPr>
            <w:color w:val="000000"/>
            <w:sz w:val="24"/>
            <w:szCs w:val="20"/>
            <w:lang w:bidi="ar-SA"/>
          </w:rPr>
          <w:t>V.</w:t>
        </w:r>
        <w:r w:rsidR="00333923">
          <w:rPr>
            <w:color w:val="000000"/>
            <w:sz w:val="24"/>
            <w:szCs w:val="20"/>
            <w:lang w:bidi="ar-SA"/>
          </w:rPr>
          <w:tab/>
          <w:t xml:space="preserve"> PODMIOT REALIZUJĄCY PROGRAM</w:t>
        </w:r>
        <w:r w:rsidR="00333923">
          <w:rPr>
            <w:color w:val="000000"/>
            <w:sz w:val="24"/>
            <w:szCs w:val="20"/>
            <w:lang w:eastAsia="en-US" w:bidi="ar-SA"/>
          </w:rPr>
          <w:tab/>
        </w:r>
      </w:hyperlink>
      <w:r w:rsidR="00333923">
        <w:rPr>
          <w:rFonts w:ascii="Calibri" w:hAnsi="Calibri"/>
          <w:szCs w:val="20"/>
        </w:rPr>
        <w:t>3</w:t>
      </w:r>
    </w:p>
    <w:p w:rsidR="00135EF1" w:rsidRDefault="00135EF1">
      <w:pPr>
        <w:tabs>
          <w:tab w:val="left" w:pos="660"/>
          <w:tab w:val="right" w:leader="dot" w:pos="9062"/>
        </w:tabs>
        <w:suppressAutoHyphens/>
        <w:spacing w:after="100" w:line="259" w:lineRule="auto"/>
        <w:jc w:val="left"/>
        <w:rPr>
          <w:rFonts w:ascii="Calibri" w:hAnsi="Calibri"/>
          <w:szCs w:val="20"/>
          <w:lang w:eastAsia="en-US" w:bidi="ar-SA"/>
        </w:rPr>
      </w:pPr>
      <w:hyperlink w:anchor="_Toc97236846" w:history="1">
        <w:r w:rsidR="00333923">
          <w:rPr>
            <w:color w:val="000000"/>
            <w:sz w:val="24"/>
            <w:szCs w:val="20"/>
            <w:lang w:bidi="ar-SA"/>
          </w:rPr>
          <w:t xml:space="preserve">VI.   ZAKRES PODMIOTOWY I </w:t>
        </w:r>
        <w:r w:rsidR="00333923">
          <w:rPr>
            <w:color w:val="000000"/>
            <w:sz w:val="24"/>
            <w:szCs w:val="20"/>
            <w:lang w:bidi="ar-SA"/>
          </w:rPr>
          <w:t>PRZEDMIOTOWY PROGRAMU</w:t>
        </w:r>
        <w:r w:rsidR="00333923">
          <w:rPr>
            <w:color w:val="000000"/>
            <w:sz w:val="24"/>
            <w:szCs w:val="20"/>
            <w:lang w:eastAsia="en-US" w:bidi="ar-SA"/>
          </w:rPr>
          <w:tab/>
        </w:r>
      </w:hyperlink>
      <w:r w:rsidR="00333923">
        <w:rPr>
          <w:rFonts w:ascii="Calibri" w:hAnsi="Calibri"/>
          <w:szCs w:val="20"/>
        </w:rPr>
        <w:t>3</w:t>
      </w:r>
    </w:p>
    <w:p w:rsidR="00135EF1" w:rsidRDefault="00135EF1">
      <w:pPr>
        <w:tabs>
          <w:tab w:val="left" w:pos="660"/>
          <w:tab w:val="right" w:leader="dot" w:pos="9062"/>
        </w:tabs>
        <w:suppressAutoHyphens/>
        <w:spacing w:after="100" w:line="259" w:lineRule="auto"/>
        <w:jc w:val="left"/>
        <w:rPr>
          <w:rFonts w:ascii="Calibri" w:hAnsi="Calibri"/>
          <w:szCs w:val="20"/>
          <w:lang w:eastAsia="en-US" w:bidi="ar-SA"/>
        </w:rPr>
      </w:pPr>
      <w:hyperlink w:anchor="_Toc97236847" w:history="1">
        <w:r w:rsidR="00333923">
          <w:rPr>
            <w:color w:val="000000"/>
            <w:sz w:val="24"/>
            <w:szCs w:val="20"/>
            <w:lang w:eastAsia="en-US" w:bidi="ar-SA"/>
          </w:rPr>
          <w:t>VII.</w:t>
        </w:r>
        <w:r w:rsidR="00333923">
          <w:rPr>
            <w:color w:val="000000"/>
            <w:sz w:val="24"/>
            <w:szCs w:val="20"/>
            <w:lang w:bidi="ar-SA"/>
          </w:rPr>
          <w:t xml:space="preserve">  </w:t>
        </w:r>
        <w:r w:rsidR="00333923">
          <w:rPr>
            <w:color w:val="000000"/>
            <w:sz w:val="24"/>
            <w:szCs w:val="20"/>
            <w:lang w:eastAsia="en-US" w:bidi="ar-SA"/>
          </w:rPr>
          <w:t>FINANSOWANIE PROGRAMU</w:t>
        </w:r>
        <w:r w:rsidR="00333923">
          <w:rPr>
            <w:color w:val="000000"/>
            <w:sz w:val="24"/>
            <w:szCs w:val="20"/>
            <w:lang w:eastAsia="en-US" w:bidi="ar-SA"/>
          </w:rPr>
          <w:tab/>
        </w:r>
      </w:hyperlink>
      <w:r w:rsidR="00333923">
        <w:rPr>
          <w:rFonts w:ascii="Calibri" w:hAnsi="Calibri"/>
          <w:szCs w:val="20"/>
        </w:rPr>
        <w:t>4</w:t>
      </w:r>
    </w:p>
    <w:p w:rsidR="00135EF1" w:rsidRDefault="00135EF1">
      <w:pPr>
        <w:tabs>
          <w:tab w:val="left" w:pos="660"/>
          <w:tab w:val="right" w:leader="dot" w:pos="9062"/>
        </w:tabs>
        <w:suppressAutoHyphens/>
        <w:spacing w:after="100" w:line="259" w:lineRule="auto"/>
        <w:jc w:val="left"/>
        <w:rPr>
          <w:rFonts w:ascii="Calibri" w:hAnsi="Calibri"/>
          <w:szCs w:val="20"/>
          <w:lang w:eastAsia="en-US" w:bidi="ar-SA"/>
        </w:rPr>
      </w:pPr>
      <w:hyperlink w:anchor="_Toc97236848" w:history="1">
        <w:r w:rsidR="00333923">
          <w:rPr>
            <w:color w:val="000000"/>
            <w:sz w:val="24"/>
            <w:szCs w:val="20"/>
            <w:lang w:eastAsia="en-US" w:bidi="ar-SA"/>
          </w:rPr>
          <w:t>VIII. MONITORING PROGRAMU</w:t>
        </w:r>
        <w:r w:rsidR="00333923">
          <w:rPr>
            <w:color w:val="000000"/>
            <w:sz w:val="24"/>
            <w:szCs w:val="20"/>
            <w:lang w:eastAsia="en-US" w:bidi="ar-SA"/>
          </w:rPr>
          <w:tab/>
        </w:r>
      </w:hyperlink>
      <w:r w:rsidR="00333923">
        <w:rPr>
          <w:rFonts w:ascii="Calibri" w:hAnsi="Calibri"/>
          <w:szCs w:val="20"/>
        </w:rPr>
        <w:t>4</w:t>
      </w:r>
    </w:p>
    <w:p w:rsidR="00135EF1" w:rsidRDefault="00135EF1">
      <w:pPr>
        <w:suppressAutoHyphens/>
        <w:spacing w:after="160" w:line="259" w:lineRule="auto"/>
        <w:jc w:val="left"/>
        <w:rPr>
          <w:sz w:val="24"/>
          <w:szCs w:val="20"/>
          <w:lang w:eastAsia="en-US" w:bidi="ar-SA"/>
        </w:rPr>
      </w:pPr>
      <w:r>
        <w:rPr>
          <w:color w:val="000000"/>
          <w:sz w:val="24"/>
          <w:szCs w:val="20"/>
          <w:lang w:eastAsia="en-US" w:bidi="ar-SA"/>
        </w:rPr>
        <w:fldChar w:fldCharType="end"/>
      </w: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135EF1">
      <w:pPr>
        <w:suppressAutoHyphens/>
        <w:spacing w:after="160" w:line="259" w:lineRule="auto"/>
        <w:rPr>
          <w:sz w:val="24"/>
          <w:szCs w:val="20"/>
          <w:lang w:bidi="ar-SA"/>
        </w:rPr>
      </w:pPr>
    </w:p>
    <w:p w:rsidR="00135EF1" w:rsidRDefault="00333923">
      <w:pPr>
        <w:keepNext/>
        <w:keepLines/>
        <w:numPr>
          <w:ilvl w:val="0"/>
          <w:numId w:val="1"/>
        </w:numPr>
        <w:tabs>
          <w:tab w:val="clear" w:pos="0"/>
          <w:tab w:val="left" w:pos="426"/>
        </w:tabs>
        <w:suppressAutoHyphens/>
        <w:spacing w:before="240" w:line="259" w:lineRule="auto"/>
        <w:ind w:left="567" w:hanging="425"/>
        <w:jc w:val="left"/>
        <w:outlineLvl w:val="0"/>
        <w:rPr>
          <w:b/>
          <w:sz w:val="24"/>
          <w:szCs w:val="20"/>
          <w:lang w:eastAsia="en-US" w:bidi="ar-SA"/>
        </w:rPr>
      </w:pPr>
      <w:bookmarkStart w:id="1" w:name="_Toc97236841"/>
      <w:r>
        <w:rPr>
          <w:b/>
          <w:sz w:val="24"/>
          <w:szCs w:val="20"/>
          <w:lang w:bidi="ar-SA"/>
        </w:rPr>
        <w:lastRenderedPageBreak/>
        <w:t>WSTĘP</w:t>
      </w:r>
      <w:bookmarkEnd w:id="1"/>
    </w:p>
    <w:p w:rsidR="00135EF1" w:rsidRDefault="00135EF1">
      <w:pPr>
        <w:suppressAutoHyphens/>
        <w:spacing w:after="160" w:line="259" w:lineRule="auto"/>
        <w:jc w:val="left"/>
        <w:rPr>
          <w:sz w:val="20"/>
          <w:szCs w:val="20"/>
          <w:lang w:bidi="ar-SA"/>
        </w:rPr>
      </w:pPr>
    </w:p>
    <w:p w:rsidR="00135EF1" w:rsidRDefault="00333923">
      <w:pPr>
        <w:suppressAutoHyphens/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Program osłonowy „Korpus Wsparcia Seniorów” na rok 2025 w Gminie Lipno, zwany dalej „programem”, jest odpowiedzią na wyzwania, jakie stawiają przed samorządem gminnym zachodzące procesy demograficzne. Jest także elementem lokalnej polityki społecznej w zak</w:t>
      </w:r>
      <w:r>
        <w:rPr>
          <w:sz w:val="24"/>
          <w:szCs w:val="20"/>
          <w:lang w:bidi="ar-SA"/>
        </w:rPr>
        <w:t xml:space="preserve">resie wsparcia działań na rzecz seniorów niesamodzielnych ze względu na wiek oraz stan zdrowia. </w:t>
      </w:r>
    </w:p>
    <w:p w:rsidR="00135EF1" w:rsidRDefault="00333923">
      <w:pPr>
        <w:suppressAutoHyphens/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Kierując się troską o bezpieczeństwo osób starszych, które nie są w stanie np. poprzez wsparcie rodziny zabezpieczyć podstawowych potrzeb, celowe jest podejmow</w:t>
      </w:r>
      <w:r>
        <w:rPr>
          <w:sz w:val="24"/>
          <w:szCs w:val="20"/>
          <w:lang w:bidi="ar-SA"/>
        </w:rPr>
        <w:t>anie różnego rodzaju działań, które mogą zapewnić możliwość bezpiecznego funkcjonowania seniorów w ich miejscu zamieszkania. Usługa wsparcia,  świadczona  w ramach programu, będzie obejmować osoby starsze w wieku 60 lat i więcej, które mają problemy z samo</w:t>
      </w:r>
      <w:r>
        <w:rPr>
          <w:sz w:val="24"/>
          <w:szCs w:val="20"/>
          <w:lang w:bidi="ar-SA"/>
        </w:rPr>
        <w:t>dzielnym funkcjonowaniem ze względu na stan zdrowia, prowadzący  samodzielne  gospodarstwa  domowe  lub mieszkający z osobami bliskimi, które nie są w stanie zapewnić im wystarczającego wsparcia. Program wykorzystuje pojawiające się wciąż nowe technologie,</w:t>
      </w:r>
      <w:r>
        <w:rPr>
          <w:sz w:val="24"/>
          <w:szCs w:val="20"/>
          <w:lang w:bidi="ar-SA"/>
        </w:rPr>
        <w:t xml:space="preserve"> w tym m.in. dostęp do nowych narzędzi wspomagających opiekę nad seniorami. Obecne rozwiązania dają możliwość m.in. monitorowania samopoczucia osób starszych przez ich bliskich, nawet jeśli przebywają oni w odległym miejscu. Rozwiązania te pozwalają osobom</w:t>
      </w:r>
      <w:r>
        <w:rPr>
          <w:sz w:val="24"/>
          <w:szCs w:val="20"/>
          <w:lang w:bidi="ar-SA"/>
        </w:rPr>
        <w:t xml:space="preserve"> starszym czuć się bezpieczniej oraz być bardziej samodzielnymi, a w razie potrzeby szybko powiadomić bliską osobę czy też służby ratunkowe o kryzysowej sytuacji, w jakiej się znaleźli.</w:t>
      </w:r>
    </w:p>
    <w:p w:rsidR="00135EF1" w:rsidRDefault="00333923">
      <w:pPr>
        <w:suppressAutoHyphens/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Realizacja programu obejmuje swoim zakresem moduł mający na celu popra</w:t>
      </w:r>
      <w:r>
        <w:rPr>
          <w:sz w:val="24"/>
          <w:szCs w:val="20"/>
          <w:lang w:bidi="ar-SA"/>
        </w:rPr>
        <w:t>wę bezpieczeństwa oraz możliwości samodzielnego funkcjonowania w miejscu zamieszkania osób starszych przez dostęp do tzw. „opieki na odległość” (</w:t>
      </w:r>
      <w:proofErr w:type="spellStart"/>
      <w:r>
        <w:rPr>
          <w:sz w:val="24"/>
          <w:szCs w:val="20"/>
          <w:lang w:bidi="ar-SA"/>
        </w:rPr>
        <w:t>teleopieki</w:t>
      </w:r>
      <w:proofErr w:type="spellEnd"/>
      <w:r>
        <w:rPr>
          <w:sz w:val="24"/>
          <w:szCs w:val="20"/>
          <w:lang w:bidi="ar-SA"/>
        </w:rPr>
        <w:t xml:space="preserve">).     </w:t>
      </w:r>
    </w:p>
    <w:p w:rsidR="00135EF1" w:rsidRDefault="00333923">
      <w:pPr>
        <w:suppressAutoHyphens/>
        <w:spacing w:after="160"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 xml:space="preserve">Ponadto 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w 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ramach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 programu 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mogą  zostać  zorganizowane  usługi  sąsiedzkie obejmujące pomoc w zaspokajaniu podstawowych potrzeb życiowych, podstawową opiekę higieniczno-pielęgnacyjną,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przez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>którą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 xml:space="preserve">należy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rozumieć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formy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>wsparcia niewymagające specjalistycznej wiedzy i kompetencj</w:t>
      </w:r>
      <w:r>
        <w:rPr>
          <w:sz w:val="24"/>
          <w:szCs w:val="20"/>
          <w:lang w:bidi="ar-SA"/>
        </w:rPr>
        <w:t>i, oraz, w miarę potrzeb i możliwości, zapewnienie kontaktów z otoczeniem.</w:t>
      </w:r>
    </w:p>
    <w:p w:rsidR="00135EF1" w:rsidRDefault="00333923">
      <w:pPr>
        <w:keepNext/>
        <w:keepLines/>
        <w:numPr>
          <w:ilvl w:val="0"/>
          <w:numId w:val="1"/>
        </w:numPr>
        <w:tabs>
          <w:tab w:val="clear" w:pos="0"/>
          <w:tab w:val="left" w:pos="709"/>
        </w:tabs>
        <w:suppressAutoHyphens/>
        <w:spacing w:before="240" w:line="259" w:lineRule="auto"/>
        <w:ind w:left="567" w:hanging="283"/>
        <w:jc w:val="left"/>
        <w:outlineLvl w:val="0"/>
        <w:rPr>
          <w:b/>
          <w:sz w:val="24"/>
          <w:szCs w:val="20"/>
          <w:lang w:eastAsia="en-US" w:bidi="ar-SA"/>
        </w:rPr>
      </w:pPr>
      <w:bookmarkStart w:id="2" w:name="_Toc97236842"/>
      <w:r>
        <w:rPr>
          <w:b/>
          <w:sz w:val="24"/>
          <w:szCs w:val="20"/>
          <w:lang w:bidi="ar-SA"/>
        </w:rPr>
        <w:t>PODSTAWA PRAWNA PROGRAMU</w:t>
      </w:r>
      <w:bookmarkEnd w:id="2"/>
    </w:p>
    <w:p w:rsidR="00135EF1" w:rsidRDefault="00333923">
      <w:pPr>
        <w:suppressAutoHyphens/>
        <w:spacing w:after="160"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br/>
      </w:r>
      <w:bookmarkStart w:id="3" w:name="_Hlk97292290"/>
      <w:r>
        <w:rPr>
          <w:sz w:val="24"/>
          <w:szCs w:val="20"/>
          <w:lang w:eastAsia="en-US" w:bidi="ar-SA"/>
        </w:rPr>
        <w:t xml:space="preserve">Program </w:t>
      </w:r>
      <w:r>
        <w:rPr>
          <w:sz w:val="24"/>
          <w:szCs w:val="20"/>
        </w:rPr>
        <w:t xml:space="preserve">   </w:t>
      </w:r>
      <w:r>
        <w:rPr>
          <w:sz w:val="24"/>
          <w:szCs w:val="20"/>
          <w:lang w:eastAsia="en-US" w:bidi="ar-SA"/>
        </w:rPr>
        <w:t xml:space="preserve">jest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eastAsia="en-US" w:bidi="ar-SA"/>
        </w:rPr>
        <w:t xml:space="preserve">programem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osłonowym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w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rozumieniu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>art.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 17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ust.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2 </w:t>
      </w:r>
      <w:proofErr w:type="spellStart"/>
      <w:r>
        <w:rPr>
          <w:sz w:val="24"/>
          <w:szCs w:val="20"/>
          <w:lang w:eastAsia="en-US" w:bidi="ar-SA"/>
        </w:rPr>
        <w:t>pkt</w:t>
      </w:r>
      <w:proofErr w:type="spellEnd"/>
      <w:r>
        <w:rPr>
          <w:sz w:val="24"/>
          <w:szCs w:val="20"/>
          <w:lang w:eastAsia="en-US" w:bidi="ar-SA"/>
        </w:rPr>
        <w:t xml:space="preserve"> 4 ustawy z dnia 12 marca 2004 r. o pomocy społecznej, dotyczącym realizacji za</w:t>
      </w:r>
      <w:r>
        <w:rPr>
          <w:sz w:val="24"/>
          <w:szCs w:val="20"/>
          <w:lang w:eastAsia="en-US" w:bidi="ar-SA"/>
        </w:rPr>
        <w:t xml:space="preserve">dań własnych gminy w zakresie pomocy społecznej. Program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eastAsia="en-US" w:bidi="ar-SA"/>
        </w:rPr>
        <w:t xml:space="preserve">został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eastAsia="en-US" w:bidi="ar-SA"/>
        </w:rPr>
        <w:t xml:space="preserve">przygotowany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eastAsia="en-US" w:bidi="ar-SA"/>
        </w:rPr>
        <w:t xml:space="preserve">w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eastAsia="en-US" w:bidi="ar-SA"/>
        </w:rPr>
        <w:t xml:space="preserve">związku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eastAsia="en-US" w:bidi="ar-SA"/>
        </w:rPr>
        <w:t xml:space="preserve">z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eastAsia="en-US" w:bidi="ar-SA"/>
        </w:rPr>
        <w:t xml:space="preserve">ustanowieniem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eastAsia="en-US" w:bidi="ar-SA"/>
        </w:rPr>
        <w:t xml:space="preserve">przez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Ministerstwo Rodziny,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Pracy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>i Polityki Społecznej programu wsparcia finansowego gmin w 2025 r. „Korpus Wsparcia Seniorów” ze środk</w:t>
      </w:r>
      <w:r>
        <w:rPr>
          <w:sz w:val="24"/>
          <w:szCs w:val="20"/>
          <w:lang w:eastAsia="en-US" w:bidi="ar-SA"/>
        </w:rPr>
        <w:t xml:space="preserve">ów pochodzących z budżetu państwa w formie dotacji celowej. </w:t>
      </w:r>
    </w:p>
    <w:p w:rsidR="00135EF1" w:rsidRDefault="00135EF1">
      <w:pPr>
        <w:suppressAutoHyphens/>
        <w:spacing w:after="160" w:line="360" w:lineRule="auto"/>
        <w:rPr>
          <w:sz w:val="24"/>
          <w:szCs w:val="20"/>
          <w:lang w:eastAsia="en-US" w:bidi="ar-SA"/>
        </w:rPr>
      </w:pPr>
    </w:p>
    <w:p w:rsidR="00135EF1" w:rsidRDefault="00333923">
      <w:pPr>
        <w:keepNext/>
        <w:keepLines/>
        <w:numPr>
          <w:ilvl w:val="0"/>
          <w:numId w:val="1"/>
        </w:numPr>
        <w:suppressAutoHyphens/>
        <w:spacing w:before="240" w:line="259" w:lineRule="auto"/>
        <w:ind w:left="567" w:hanging="207"/>
        <w:jc w:val="left"/>
        <w:outlineLvl w:val="0"/>
        <w:rPr>
          <w:b/>
          <w:sz w:val="24"/>
          <w:szCs w:val="20"/>
          <w:lang w:eastAsia="en-US" w:bidi="ar-SA"/>
        </w:rPr>
      </w:pPr>
      <w:bookmarkStart w:id="4" w:name="_Toc97236843"/>
      <w:bookmarkEnd w:id="3"/>
      <w:r>
        <w:rPr>
          <w:b/>
          <w:sz w:val="24"/>
          <w:szCs w:val="20"/>
          <w:lang w:bidi="ar-SA"/>
        </w:rPr>
        <w:lastRenderedPageBreak/>
        <w:t>CELE PROGRAMU</w:t>
      </w:r>
      <w:bookmarkEnd w:id="4"/>
      <w:r>
        <w:rPr>
          <w:b/>
          <w:sz w:val="24"/>
          <w:szCs w:val="20"/>
          <w:lang w:bidi="ar-SA"/>
        </w:rPr>
        <w:br/>
      </w:r>
    </w:p>
    <w:p w:rsidR="00135EF1" w:rsidRDefault="00333923">
      <w:pPr>
        <w:suppressAutoHyphens/>
        <w:spacing w:after="160"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 xml:space="preserve">Celem programu jest realizacja usług opiekuńczych poprzez dostęp do tzw. „opieki na odległość” mającej na celu poprawę bezpieczeństwa oraz możliwości samodzielnego funkcjonowania </w:t>
      </w:r>
      <w:r>
        <w:rPr>
          <w:sz w:val="24"/>
          <w:szCs w:val="20"/>
          <w:lang w:bidi="ar-SA"/>
        </w:rPr>
        <w:t xml:space="preserve">w miejscu zamieszkania </w:t>
      </w:r>
      <w:r>
        <w:rPr>
          <w:sz w:val="24"/>
          <w:szCs w:val="20"/>
        </w:rPr>
        <w:t xml:space="preserve">   </w:t>
      </w:r>
      <w:r>
        <w:rPr>
          <w:sz w:val="24"/>
          <w:szCs w:val="20"/>
          <w:lang w:bidi="ar-SA"/>
        </w:rPr>
        <w:t xml:space="preserve">osób </w:t>
      </w:r>
      <w:r>
        <w:rPr>
          <w:sz w:val="24"/>
          <w:szCs w:val="20"/>
        </w:rPr>
        <w:t xml:space="preserve">   </w:t>
      </w:r>
      <w:r>
        <w:rPr>
          <w:sz w:val="24"/>
          <w:szCs w:val="20"/>
          <w:lang w:bidi="ar-SA"/>
        </w:rPr>
        <w:t xml:space="preserve">starszych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 xml:space="preserve">oraz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 xml:space="preserve">rozwój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 xml:space="preserve">działań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 xml:space="preserve">samopomocowych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 xml:space="preserve">poprzez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>uruchomienie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>i utrzymanie usług opiekuńczych świadczonych w formie usług sąsiedzkich.</w:t>
      </w:r>
    </w:p>
    <w:p w:rsidR="00135EF1" w:rsidRDefault="00333923">
      <w:pPr>
        <w:keepNext/>
        <w:keepLines/>
        <w:numPr>
          <w:ilvl w:val="0"/>
          <w:numId w:val="1"/>
        </w:numPr>
        <w:suppressAutoHyphens/>
        <w:spacing w:before="240" w:line="259" w:lineRule="auto"/>
        <w:ind w:left="567" w:hanging="207"/>
        <w:jc w:val="left"/>
        <w:outlineLvl w:val="0"/>
        <w:rPr>
          <w:b/>
          <w:sz w:val="24"/>
          <w:szCs w:val="20"/>
          <w:lang w:eastAsia="en-US" w:bidi="ar-SA"/>
        </w:rPr>
      </w:pPr>
      <w:bookmarkStart w:id="5" w:name="_Toc97236844"/>
      <w:r>
        <w:rPr>
          <w:b/>
          <w:sz w:val="24"/>
          <w:szCs w:val="20"/>
          <w:lang w:bidi="ar-SA"/>
        </w:rPr>
        <w:t>OCENA SYTUACJI WARUNKUJĄCA REALIZACJĘ PROGRAMU</w:t>
      </w:r>
      <w:bookmarkEnd w:id="5"/>
    </w:p>
    <w:p w:rsidR="00135EF1" w:rsidRDefault="00135EF1">
      <w:pPr>
        <w:suppressAutoHyphens/>
        <w:spacing w:line="360" w:lineRule="auto"/>
        <w:rPr>
          <w:sz w:val="20"/>
          <w:szCs w:val="20"/>
          <w:lang w:eastAsia="en-US" w:bidi="ar-SA"/>
        </w:rPr>
      </w:pPr>
    </w:p>
    <w:p w:rsidR="00135EF1" w:rsidRDefault="00333923">
      <w:pPr>
        <w:suppressAutoHyphens/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Z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danych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Urzędu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Gminy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 xml:space="preserve">Lipno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eastAsia="en-US" w:bidi="ar-SA"/>
        </w:rPr>
        <w:t>wynika, że według stanu na dzień 31 grudnia 2024 r. liczba osób w wieku 60 lat i więcej wynosiła 1584 osoby, co stanowiło 16,45% ogółu mieszkańców Gminy Lipno. Potrzeba wsparcia osób starszych jest jednym z istotnych zadań spoczywających na j</w:t>
      </w:r>
      <w:r>
        <w:rPr>
          <w:sz w:val="24"/>
          <w:szCs w:val="20"/>
          <w:lang w:eastAsia="en-US" w:bidi="ar-SA"/>
        </w:rPr>
        <w:t xml:space="preserve">ednostkach lokalnego samorządu. </w:t>
      </w:r>
      <w:bookmarkStart w:id="6" w:name="_Hlk97292485"/>
    </w:p>
    <w:p w:rsidR="00135EF1" w:rsidRDefault="00333923">
      <w:pPr>
        <w:suppressAutoHyphens/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Wielu seniorów mieszka samotnie, a ich stan zdrowia często wymaga stałego monitorowania. </w:t>
      </w:r>
      <w:proofErr w:type="spellStart"/>
      <w:r>
        <w:rPr>
          <w:sz w:val="24"/>
          <w:szCs w:val="20"/>
          <w:lang w:eastAsia="en-US" w:bidi="ar-SA"/>
        </w:rPr>
        <w:t>Teleopieka</w:t>
      </w:r>
      <w:proofErr w:type="spellEnd"/>
      <w:r>
        <w:rPr>
          <w:sz w:val="24"/>
          <w:szCs w:val="20"/>
          <w:lang w:eastAsia="en-US" w:bidi="ar-SA"/>
        </w:rPr>
        <w:t xml:space="preserve"> (</w:t>
      </w:r>
      <w:r>
        <w:rPr>
          <w:sz w:val="24"/>
          <w:szCs w:val="20"/>
          <w:lang w:bidi="ar-SA"/>
        </w:rPr>
        <w:t xml:space="preserve">„opieka na odległość”) gwarantuje szeroko pojęty system bieżącego monitorowania stanu seniorów  w  miejscu  zamieszkania, </w:t>
      </w:r>
      <w:r>
        <w:rPr>
          <w:sz w:val="24"/>
          <w:szCs w:val="20"/>
          <w:lang w:bidi="ar-SA"/>
        </w:rPr>
        <w:t xml:space="preserve"> a  także  pozwala  na  podejmowanie  natychmiastowej  reakcji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 xml:space="preserve">w </w:t>
      </w:r>
      <w:r>
        <w:rPr>
          <w:sz w:val="24"/>
          <w:szCs w:val="20"/>
        </w:rPr>
        <w:t xml:space="preserve">   </w:t>
      </w:r>
      <w:r>
        <w:rPr>
          <w:sz w:val="24"/>
          <w:szCs w:val="20"/>
          <w:lang w:bidi="ar-SA"/>
        </w:rPr>
        <w:t xml:space="preserve">sytuacji </w:t>
      </w:r>
      <w:r>
        <w:rPr>
          <w:sz w:val="24"/>
          <w:szCs w:val="20"/>
        </w:rPr>
        <w:t xml:space="preserve">   </w:t>
      </w:r>
      <w:r>
        <w:rPr>
          <w:sz w:val="24"/>
          <w:szCs w:val="20"/>
          <w:lang w:bidi="ar-SA"/>
        </w:rPr>
        <w:t xml:space="preserve">zagrożenia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 xml:space="preserve">zdrowia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 xml:space="preserve">lub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życia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>seniora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 –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zarówno 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>spowodowanego</w:t>
      </w:r>
      <w:r>
        <w:rPr>
          <w:sz w:val="24"/>
          <w:szCs w:val="20"/>
        </w:rPr>
        <w:t xml:space="preserve">  </w:t>
      </w:r>
      <w:r>
        <w:rPr>
          <w:sz w:val="24"/>
          <w:szCs w:val="20"/>
          <w:lang w:bidi="ar-SA"/>
        </w:rPr>
        <w:t>problemami</w:t>
      </w:r>
      <w:r>
        <w:rPr>
          <w:sz w:val="24"/>
          <w:szCs w:val="20"/>
        </w:rPr>
        <w:t xml:space="preserve">    </w:t>
      </w:r>
      <w:r>
        <w:rPr>
          <w:sz w:val="24"/>
          <w:szCs w:val="20"/>
          <w:lang w:bidi="ar-SA"/>
        </w:rPr>
        <w:t xml:space="preserve">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w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zachowaniu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funkcji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życiowych,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jak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również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w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sytuacji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 xml:space="preserve">wystąpienia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bidi="ar-SA"/>
        </w:rPr>
        <w:t>incydentó</w:t>
      </w:r>
      <w:r>
        <w:rPr>
          <w:sz w:val="24"/>
          <w:szCs w:val="20"/>
          <w:lang w:bidi="ar-SA"/>
        </w:rPr>
        <w:t xml:space="preserve">w w miejscu zamieszkania. </w:t>
      </w:r>
    </w:p>
    <w:p w:rsidR="00135EF1" w:rsidRDefault="00333923">
      <w:pPr>
        <w:suppressAutoHyphens/>
        <w:spacing w:line="360" w:lineRule="auto"/>
        <w:rPr>
          <w:sz w:val="24"/>
          <w:szCs w:val="20"/>
          <w:lang w:bidi="ar-SA"/>
        </w:rPr>
      </w:pPr>
      <w:r>
        <w:rPr>
          <w:sz w:val="24"/>
          <w:szCs w:val="20"/>
          <w:lang w:bidi="ar-SA"/>
        </w:rPr>
        <w:t xml:space="preserve">Z kolei pomoc świadczona w ramach usług sąsiedzkich przez osoby z najbliższego otoczenia osoby wymagającej tego wsparcia ma na celu gwarancję większej elastyczności udzielanej pomocy, która nie musi być ograniczona konkretnymi </w:t>
      </w:r>
      <w:r>
        <w:rPr>
          <w:sz w:val="24"/>
          <w:szCs w:val="20"/>
          <w:lang w:bidi="ar-SA"/>
        </w:rPr>
        <w:t>dniami i godzinami, a może być świadczona adekwatnie do zaistniałych potrzeb. Usługi sąsiedzkie świadczone w ramach programu mogą zostać przyznane osobie samotnej w wieku 60 lat i więcej, która z powodu wieku, choroby lub innych przyczyn wymaga pomocy inny</w:t>
      </w:r>
      <w:r>
        <w:rPr>
          <w:sz w:val="24"/>
          <w:szCs w:val="20"/>
          <w:lang w:bidi="ar-SA"/>
        </w:rPr>
        <w:t>ch osób, a jest jej pozbawiona, a rodzina, a także osoby bliskie nie mogą takiej pomocy zapewnić.</w:t>
      </w:r>
    </w:p>
    <w:p w:rsidR="00135EF1" w:rsidRDefault="00333923">
      <w:pPr>
        <w:keepNext/>
        <w:keepLines/>
        <w:numPr>
          <w:ilvl w:val="0"/>
          <w:numId w:val="1"/>
        </w:numPr>
        <w:suppressAutoHyphens/>
        <w:spacing w:before="240" w:line="259" w:lineRule="auto"/>
        <w:ind w:left="567" w:hanging="283"/>
        <w:jc w:val="left"/>
        <w:outlineLvl w:val="0"/>
        <w:rPr>
          <w:b/>
          <w:sz w:val="24"/>
          <w:szCs w:val="20"/>
          <w:lang w:eastAsia="en-US" w:bidi="ar-SA"/>
        </w:rPr>
      </w:pPr>
      <w:bookmarkStart w:id="7" w:name="_Toc97236845"/>
      <w:bookmarkEnd w:id="6"/>
      <w:r>
        <w:rPr>
          <w:b/>
          <w:sz w:val="24"/>
          <w:szCs w:val="20"/>
          <w:lang w:bidi="ar-SA"/>
        </w:rPr>
        <w:t>PODMIOT REALIZUJĄCY PROGRAM</w:t>
      </w:r>
      <w:bookmarkEnd w:id="7"/>
    </w:p>
    <w:p w:rsidR="00135EF1" w:rsidRDefault="00135EF1">
      <w:pPr>
        <w:suppressAutoHyphens/>
        <w:spacing w:line="259" w:lineRule="auto"/>
        <w:jc w:val="left"/>
        <w:rPr>
          <w:sz w:val="18"/>
          <w:szCs w:val="20"/>
          <w:lang w:bidi="ar-SA"/>
        </w:rPr>
      </w:pPr>
    </w:p>
    <w:p w:rsidR="00135EF1" w:rsidRDefault="00333923">
      <w:pPr>
        <w:suppressAutoHyphens/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sz w:val="24"/>
          <w:szCs w:val="20"/>
          <w:lang w:bidi="ar-SA"/>
        </w:rPr>
        <w:t xml:space="preserve">Program będzie realizowany i koordynowany przez Gminny  Ośrodek Pomocy Społecznej w Lipnie. </w:t>
      </w:r>
    </w:p>
    <w:p w:rsidR="00135EF1" w:rsidRDefault="00333923">
      <w:pPr>
        <w:keepNext/>
        <w:keepLines/>
        <w:numPr>
          <w:ilvl w:val="0"/>
          <w:numId w:val="1"/>
        </w:numPr>
        <w:tabs>
          <w:tab w:val="clear" w:pos="0"/>
          <w:tab w:val="left" w:pos="142"/>
        </w:tabs>
        <w:suppressAutoHyphens/>
        <w:spacing w:before="240" w:line="259" w:lineRule="auto"/>
        <w:ind w:left="567" w:hanging="294"/>
        <w:jc w:val="left"/>
        <w:outlineLvl w:val="0"/>
        <w:rPr>
          <w:b/>
          <w:sz w:val="24"/>
          <w:szCs w:val="20"/>
          <w:lang w:eastAsia="en-US" w:bidi="ar-SA"/>
        </w:rPr>
      </w:pPr>
      <w:bookmarkStart w:id="8" w:name="_Toc97236846"/>
      <w:bookmarkStart w:id="9" w:name="_Hlk96083566"/>
      <w:r>
        <w:rPr>
          <w:b/>
          <w:sz w:val="24"/>
          <w:szCs w:val="20"/>
          <w:lang w:bidi="ar-SA"/>
        </w:rPr>
        <w:t xml:space="preserve">ZAKRES PODMIOTOWY I PRZEDMIOTOWY </w:t>
      </w:r>
      <w:r>
        <w:rPr>
          <w:b/>
          <w:sz w:val="24"/>
          <w:szCs w:val="20"/>
          <w:lang w:bidi="ar-SA"/>
        </w:rPr>
        <w:t>PROGRAMU</w:t>
      </w:r>
      <w:bookmarkEnd w:id="8"/>
      <w:bookmarkEnd w:id="9"/>
      <w:r>
        <w:rPr>
          <w:b/>
          <w:sz w:val="24"/>
          <w:szCs w:val="20"/>
          <w:lang w:bidi="ar-SA"/>
        </w:rPr>
        <w:br/>
      </w:r>
    </w:p>
    <w:p w:rsidR="00135EF1" w:rsidRDefault="00333923">
      <w:pPr>
        <w:numPr>
          <w:ilvl w:val="0"/>
          <w:numId w:val="2"/>
        </w:numPr>
        <w:suppressAutoHyphens/>
        <w:spacing w:after="160" w:line="360" w:lineRule="auto"/>
        <w:ind w:left="426" w:hanging="426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Program będzie realizowany do dnia 31 grudnia 2025 r.</w:t>
      </w:r>
    </w:p>
    <w:p w:rsidR="00135EF1" w:rsidRDefault="00333923">
      <w:pPr>
        <w:numPr>
          <w:ilvl w:val="0"/>
          <w:numId w:val="2"/>
        </w:numPr>
        <w:suppressAutoHyphens/>
        <w:spacing w:after="160" w:line="360" w:lineRule="auto"/>
        <w:ind w:left="426" w:hanging="426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 xml:space="preserve"> Do programu kwalifikowani będą seniorzy w wieku 60 lat i więcej z terenu gminy Lipno, którzy mają problemy z samodzielnym funkcjonowaniem ze względu na stan zdrowia, prowadzący </w:t>
      </w:r>
      <w:r>
        <w:rPr>
          <w:sz w:val="24"/>
          <w:szCs w:val="20"/>
          <w:lang w:bidi="ar-SA"/>
        </w:rPr>
        <w:lastRenderedPageBreak/>
        <w:t>samodzielne go</w:t>
      </w:r>
      <w:r>
        <w:rPr>
          <w:sz w:val="24"/>
          <w:szCs w:val="20"/>
          <w:lang w:bidi="ar-SA"/>
        </w:rPr>
        <w:t>spodarstwo domowe lub mieszkający z osobami bliskimi, które nie są w stanie zapewnić im wystarczającego wsparcia.</w:t>
      </w:r>
    </w:p>
    <w:p w:rsidR="00135EF1" w:rsidRDefault="00333923">
      <w:pPr>
        <w:numPr>
          <w:ilvl w:val="0"/>
          <w:numId w:val="2"/>
        </w:numPr>
        <w:suppressAutoHyphens/>
        <w:spacing w:after="160" w:line="360" w:lineRule="auto"/>
        <w:ind w:left="426" w:hanging="426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Realizacja programu będzie polegała na zapewnieniu dostępu do tzw. „opasek bezpieczeństwa” wyposażonych w następujące funkcje:</w:t>
      </w:r>
    </w:p>
    <w:p w:rsidR="00135EF1" w:rsidRDefault="00333923">
      <w:pPr>
        <w:numPr>
          <w:ilvl w:val="0"/>
          <w:numId w:val="3"/>
        </w:numPr>
        <w:suppressAutoHyphens/>
        <w:spacing w:line="360" w:lineRule="auto"/>
        <w:contextualSpacing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przycisk bezpie</w:t>
      </w:r>
      <w:r>
        <w:rPr>
          <w:sz w:val="24"/>
          <w:szCs w:val="20"/>
          <w:lang w:bidi="ar-SA"/>
        </w:rPr>
        <w:t>czeństwa – sygnał SOS,</w:t>
      </w:r>
    </w:p>
    <w:p w:rsidR="00135EF1" w:rsidRDefault="00333923">
      <w:pPr>
        <w:numPr>
          <w:ilvl w:val="0"/>
          <w:numId w:val="3"/>
        </w:numPr>
        <w:suppressAutoHyphens/>
        <w:spacing w:line="360" w:lineRule="auto"/>
        <w:contextualSpacing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detektor upadku,</w:t>
      </w:r>
    </w:p>
    <w:p w:rsidR="00135EF1" w:rsidRDefault="00333923">
      <w:pPr>
        <w:numPr>
          <w:ilvl w:val="0"/>
          <w:numId w:val="3"/>
        </w:numPr>
        <w:suppressAutoHyphens/>
        <w:spacing w:line="360" w:lineRule="auto"/>
        <w:contextualSpacing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czujnik zdjęcia opaski,</w:t>
      </w:r>
    </w:p>
    <w:p w:rsidR="00135EF1" w:rsidRDefault="00333923">
      <w:pPr>
        <w:numPr>
          <w:ilvl w:val="0"/>
          <w:numId w:val="3"/>
        </w:numPr>
        <w:suppressAutoHyphens/>
        <w:spacing w:line="360" w:lineRule="auto"/>
        <w:contextualSpacing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lokalizator GPS,</w:t>
      </w:r>
    </w:p>
    <w:p w:rsidR="00135EF1" w:rsidRDefault="00333923">
      <w:pPr>
        <w:numPr>
          <w:ilvl w:val="0"/>
          <w:numId w:val="3"/>
        </w:numPr>
        <w:suppressAutoHyphens/>
        <w:spacing w:line="360" w:lineRule="auto"/>
        <w:contextualSpacing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funkcje umożliwiające komunikowanie się z centrum obsługi i opiekunami,</w:t>
      </w:r>
    </w:p>
    <w:p w:rsidR="00135EF1" w:rsidRDefault="00333923">
      <w:pPr>
        <w:numPr>
          <w:ilvl w:val="0"/>
          <w:numId w:val="3"/>
        </w:numPr>
        <w:suppressAutoHyphens/>
        <w:spacing w:line="360" w:lineRule="auto"/>
        <w:contextualSpacing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funkcje monitorujące podstawowe czynności życiowe (puls i saturacja).</w:t>
      </w:r>
    </w:p>
    <w:p w:rsidR="00135EF1" w:rsidRDefault="00333923">
      <w:pPr>
        <w:suppressAutoHyphens/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>Opaska bezpieczeństwa jest połącz</w:t>
      </w:r>
      <w:r>
        <w:rPr>
          <w:sz w:val="24"/>
          <w:szCs w:val="20"/>
          <w:lang w:bidi="ar-SA"/>
        </w:rPr>
        <w:t>ona z usługą operatora pomocy – w przypadku trudnej sytuacji lub nagłego zagrożenia wciśnięcie guzika alarmowego, znajdującego się na opasce, umożliwia połączenie się ze stale gotową do interwencji centralą. Opaska pod względem funkcjonalności oraz dopasow</w:t>
      </w:r>
      <w:r>
        <w:rPr>
          <w:sz w:val="24"/>
          <w:szCs w:val="20"/>
          <w:lang w:bidi="ar-SA"/>
        </w:rPr>
        <w:t xml:space="preserve">ania dla osób </w:t>
      </w:r>
      <w:r>
        <w:rPr>
          <w:sz w:val="24"/>
          <w:szCs w:val="20"/>
        </w:rPr>
        <w:t xml:space="preserve">starszych </w:t>
      </w:r>
      <w:r>
        <w:rPr>
          <w:sz w:val="24"/>
          <w:szCs w:val="20"/>
          <w:lang w:bidi="ar-SA"/>
        </w:rPr>
        <w:t>jest prosta w obsłudze, np. posiada tylko jeden przycisk. Po odebraniu zgłoszenia dyspozytor (ratownik medyczny, opiekun medyczny, pielęgniarka) podejmuje decyzję o sposobie udzielenia pomocy seniorowi. W zależności od sytuacji może</w:t>
      </w:r>
      <w:r>
        <w:rPr>
          <w:sz w:val="24"/>
          <w:szCs w:val="20"/>
          <w:lang w:bidi="ar-SA"/>
        </w:rPr>
        <w:t xml:space="preserve"> on zapewnić wsparcie emocjonalne przez telefon, poprosić o interwencję kogoś z jego najbliższego otoczenia (rodzinę, sąsiadów, opiekunów), poprosić o interwencję pracownika Gminnego Ośrodka Pomocy Społecznej w Lipnie lub wezwać służby ratunkowe.</w:t>
      </w:r>
    </w:p>
    <w:p w:rsidR="00135EF1" w:rsidRDefault="00333923">
      <w:pPr>
        <w:suppressAutoHyphens/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 xml:space="preserve">W ramach </w:t>
      </w:r>
      <w:r>
        <w:rPr>
          <w:sz w:val="24"/>
          <w:szCs w:val="20"/>
          <w:lang w:bidi="ar-SA"/>
        </w:rPr>
        <w:t>realizacji programu można wybrać zlecanie realizacji usług sąsiedzkich organizacjom pozarządowym zgodnie z przepisami ustawy z dnia 24 kwietnia 2003 r. o działalności pożytku publicznego i o wolontariacie (Dz. U. z 2024 r. poz. 1491 ze zm.), jak również wy</w:t>
      </w:r>
      <w:r>
        <w:rPr>
          <w:sz w:val="24"/>
          <w:szCs w:val="20"/>
          <w:lang w:bidi="ar-SA"/>
        </w:rPr>
        <w:t>konywać je samodzielnie tj. przez pracowników ośrodka pomocy społecznej w zakresie organizacji i koordynacji usług opiekuńczych świadczonych w formie usług sąsiedzkich.</w:t>
      </w:r>
    </w:p>
    <w:p w:rsidR="00135EF1" w:rsidRDefault="00333923">
      <w:pPr>
        <w:keepNext/>
        <w:keepLines/>
        <w:numPr>
          <w:ilvl w:val="0"/>
          <w:numId w:val="1"/>
        </w:numPr>
        <w:suppressAutoHyphens/>
        <w:spacing w:before="240" w:line="259" w:lineRule="auto"/>
        <w:ind w:left="567" w:hanging="207"/>
        <w:jc w:val="left"/>
        <w:outlineLvl w:val="0"/>
        <w:rPr>
          <w:b/>
          <w:sz w:val="24"/>
          <w:szCs w:val="20"/>
          <w:lang w:eastAsia="en-US" w:bidi="ar-SA"/>
        </w:rPr>
      </w:pPr>
      <w:bookmarkStart w:id="10" w:name="_Toc97236847"/>
      <w:r>
        <w:rPr>
          <w:b/>
          <w:sz w:val="24"/>
          <w:szCs w:val="20"/>
          <w:lang w:eastAsia="en-US" w:bidi="ar-SA"/>
        </w:rPr>
        <w:t>FINANSOWANIE PROGRAMU</w:t>
      </w:r>
      <w:bookmarkEnd w:id="10"/>
      <w:r>
        <w:rPr>
          <w:b/>
          <w:sz w:val="24"/>
          <w:szCs w:val="20"/>
          <w:lang w:eastAsia="en-US" w:bidi="ar-SA"/>
        </w:rPr>
        <w:br/>
      </w:r>
    </w:p>
    <w:p w:rsidR="00135EF1" w:rsidRDefault="00333923">
      <w:pPr>
        <w:suppressAutoHyphens/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bidi="ar-SA"/>
        </w:rPr>
        <w:t xml:space="preserve">Program finansowany będzie z budżetu państwa w formie dotacji celowej na dofinansowanie zadań własnych z zakresu pomocy społecznej, przy czym wysokość tej dotacji nie może przekroczyć 80% kosztów realizacji zadania. </w:t>
      </w:r>
    </w:p>
    <w:p w:rsidR="00135EF1" w:rsidRDefault="00333923">
      <w:pPr>
        <w:keepNext/>
        <w:keepLines/>
        <w:numPr>
          <w:ilvl w:val="0"/>
          <w:numId w:val="1"/>
        </w:numPr>
        <w:tabs>
          <w:tab w:val="clear" w:pos="0"/>
          <w:tab w:val="left" w:pos="567"/>
        </w:tabs>
        <w:suppressAutoHyphens/>
        <w:spacing w:before="240" w:line="259" w:lineRule="auto"/>
        <w:ind w:left="567" w:hanging="141"/>
        <w:jc w:val="left"/>
        <w:outlineLvl w:val="0"/>
        <w:rPr>
          <w:b/>
          <w:sz w:val="24"/>
          <w:szCs w:val="20"/>
          <w:lang w:eastAsia="en-US" w:bidi="ar-SA"/>
        </w:rPr>
      </w:pPr>
      <w:bookmarkStart w:id="11" w:name="_Toc97236848"/>
      <w:r>
        <w:rPr>
          <w:b/>
          <w:sz w:val="24"/>
          <w:szCs w:val="20"/>
          <w:lang w:eastAsia="en-US" w:bidi="ar-SA"/>
        </w:rPr>
        <w:t>MONITORING PROGRAMU</w:t>
      </w:r>
      <w:bookmarkEnd w:id="11"/>
    </w:p>
    <w:p w:rsidR="00135EF1" w:rsidRDefault="00135EF1">
      <w:pPr>
        <w:suppressAutoHyphens/>
        <w:spacing w:line="360" w:lineRule="auto"/>
        <w:rPr>
          <w:sz w:val="24"/>
          <w:szCs w:val="20"/>
          <w:lang w:bidi="ar-SA"/>
        </w:rPr>
      </w:pPr>
    </w:p>
    <w:p w:rsidR="00135EF1" w:rsidRDefault="00333923">
      <w:pPr>
        <w:suppressAutoHyphens/>
        <w:spacing w:line="360" w:lineRule="auto"/>
        <w:rPr>
          <w:sz w:val="24"/>
          <w:szCs w:val="20"/>
          <w:lang w:eastAsia="en-US" w:bidi="ar-SA"/>
        </w:rPr>
        <w:sectPr w:rsidR="00135EF1">
          <w:footerReference w:type="default" r:id="rId8"/>
          <w:pgSz w:w="11906" w:h="16838"/>
          <w:pgMar w:top="1440" w:right="991" w:bottom="1440" w:left="1080" w:header="0" w:footer="708" w:gutter="0"/>
          <w:pgNumType w:start="1" w:chapSep="period"/>
          <w:cols w:space="708"/>
          <w:titlePg/>
        </w:sectPr>
      </w:pPr>
      <w:r>
        <w:rPr>
          <w:sz w:val="24"/>
          <w:szCs w:val="20"/>
          <w:lang w:bidi="ar-SA"/>
        </w:rPr>
        <w:t>Z realizacji programu sporządzone zostanie roczne sprawozdanie uwzględniające liczbę osób objętych wsparciem w ramach programu oraz koszt realizacji pomocy.</w:t>
      </w:r>
      <w:bookmarkStart w:id="12" w:name="_GoBack"/>
      <w:bookmarkEnd w:id="12"/>
      <w:r w:rsidR="00135EF1">
        <w:rPr>
          <w:sz w:val="24"/>
          <w:szCs w:val="20"/>
          <w:lang w:eastAsia="en-US" w:bidi="ar-SA"/>
        </w:rPr>
        <w:fldChar w:fldCharType="begin"/>
      </w:r>
      <w:r w:rsidR="00135EF1">
        <w:rPr>
          <w:sz w:val="24"/>
          <w:szCs w:val="20"/>
          <w:lang w:eastAsia="en-US" w:bidi="ar-SA"/>
        </w:rPr>
        <w:fldChar w:fldCharType="end"/>
      </w:r>
    </w:p>
    <w:p w:rsidR="00135EF1" w:rsidRDefault="00333923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135EF1" w:rsidRDefault="0033392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Program  osłonowy „Korpus  Wsparcia  Seniorów”  na </w:t>
      </w:r>
      <w:r>
        <w:rPr>
          <w:szCs w:val="20"/>
        </w:rPr>
        <w:t xml:space="preserve"> rok  2025  w Gminie  Lipno   jest   programem   osłonowym w rozumieniu art. 17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4 ustawy z dnia 12 marca 2004 r. o pomocy społecznej, dotyczącym realizacji zadań własnych gminy w zakresie pomocy społecznej.</w:t>
      </w:r>
    </w:p>
    <w:p w:rsidR="00135EF1" w:rsidRDefault="0033392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Program został przygotowany w związku </w:t>
      </w:r>
      <w:r>
        <w:rPr>
          <w:szCs w:val="20"/>
        </w:rPr>
        <w:t>z ustanowieniem przez Ministerstwo Rodziny, Pracy i Polityki Społecznej programu wsparcia finansowego gmin w 2025 r. „Korpus Wsparcia Seniorów” ze środków pochodzących z budżetu państwa w formie dotacji celowej na dofinansowanie zadań własnych z zakresu po</w:t>
      </w:r>
      <w:r>
        <w:rPr>
          <w:szCs w:val="20"/>
        </w:rPr>
        <w:t>mocy społecznej.</w:t>
      </w:r>
    </w:p>
    <w:p w:rsidR="00135EF1" w:rsidRDefault="00333923">
      <w:pPr>
        <w:spacing w:before="120" w:after="120"/>
        <w:ind w:firstLine="227"/>
        <w:rPr>
          <w:szCs w:val="20"/>
        </w:rPr>
      </w:pPr>
      <w:r>
        <w:rPr>
          <w:szCs w:val="20"/>
        </w:rPr>
        <w:t>Celem programu jest poprawa poczucia bezpieczeństwa oraz możliwości samodzielnego funkcjonowania w miejscu zamieszkania seniorów w wieku 60 lat i więcej, wynikających z rozeznanych potrzeb na terenie gminy poprzez dostęp do tzw. „opieki na</w:t>
      </w:r>
      <w:r>
        <w:rPr>
          <w:szCs w:val="20"/>
        </w:rPr>
        <w:t xml:space="preserve"> odległość”, jak również  wsparcie finansowe gmin w zakresie organizowania usług opiekuńczych świadczonych w formie usług sąsiedzkich.</w:t>
      </w:r>
    </w:p>
    <w:p w:rsidR="00135EF1" w:rsidRDefault="00333923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135EF1" w:rsidRDefault="00333923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135EF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EF1" w:rsidRDefault="00135EF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EF1" w:rsidRDefault="00135EF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333923">
                <w:rPr>
                  <w:color w:val="000000"/>
                  <w:szCs w:val="20"/>
                </w:rPr>
                <w:t>Przewodniczą</w:t>
              </w:r>
              <w:r w:rsidR="00333923">
                <w:rPr>
                  <w:color w:val="000000"/>
                  <w:szCs w:val="20"/>
                </w:rPr>
                <w:t>cy Rady Gminy Lipno</w:t>
              </w:r>
            </w:fldSimple>
            <w:r w:rsidR="00333923">
              <w:rPr>
                <w:color w:val="000000"/>
                <w:szCs w:val="20"/>
              </w:rPr>
              <w:br/>
            </w:r>
            <w:r w:rsidR="00333923">
              <w:rPr>
                <w:color w:val="000000"/>
                <w:szCs w:val="20"/>
              </w:rPr>
              <w:br/>
            </w:r>
            <w:r w:rsidR="00333923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333923">
                <w:rPr>
                  <w:b/>
                  <w:color w:val="000000"/>
                  <w:szCs w:val="20"/>
                </w:rPr>
                <w:t>Bartosz</w:t>
              </w:r>
            </w:fldSimple>
            <w:r w:rsidR="00333923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333923">
                <w:rPr>
                  <w:b/>
                  <w:color w:val="000000"/>
                  <w:szCs w:val="20"/>
                </w:rPr>
                <w:t>Zięba</w:t>
              </w:r>
            </w:fldSimple>
            <w:r w:rsidR="00333923">
              <w:rPr>
                <w:b/>
                <w:color w:val="000000"/>
                <w:szCs w:val="20"/>
              </w:rPr>
              <w:t> </w:t>
            </w:r>
          </w:p>
        </w:tc>
      </w:tr>
    </w:tbl>
    <w:p w:rsidR="00135EF1" w:rsidRDefault="00135EF1">
      <w:pPr>
        <w:keepNext/>
        <w:rPr>
          <w:szCs w:val="20"/>
        </w:rPr>
      </w:pPr>
    </w:p>
    <w:sectPr w:rsidR="00135EF1" w:rsidSect="00135EF1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23" w:rsidRDefault="00333923" w:rsidP="00135EF1">
      <w:r>
        <w:separator/>
      </w:r>
    </w:p>
  </w:endnote>
  <w:endnote w:type="continuationSeparator" w:id="0">
    <w:p w:rsidR="00333923" w:rsidRDefault="00333923" w:rsidP="0013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35EF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5EF1" w:rsidRDefault="0033392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5EF1" w:rsidRDefault="003339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35E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84175">
            <w:rPr>
              <w:sz w:val="18"/>
            </w:rPr>
            <w:fldChar w:fldCharType="separate"/>
          </w:r>
          <w:r w:rsidR="00584175">
            <w:rPr>
              <w:noProof/>
              <w:sz w:val="18"/>
            </w:rPr>
            <w:t>1</w:t>
          </w:r>
          <w:r w:rsidR="00135EF1">
            <w:rPr>
              <w:sz w:val="18"/>
            </w:rPr>
            <w:fldChar w:fldCharType="end"/>
          </w:r>
        </w:p>
      </w:tc>
    </w:tr>
  </w:tbl>
  <w:p w:rsidR="00135EF1" w:rsidRDefault="00135EF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57"/>
      <w:gridCol w:w="3278"/>
    </w:tblGrid>
    <w:tr w:rsidR="00135EF1">
      <w:tc>
        <w:tcPr>
          <w:tcW w:w="65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5EF1" w:rsidRDefault="0033392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7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5EF1" w:rsidRDefault="003339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35EF1">
            <w:rPr>
              <w:sz w:val="18"/>
            </w:rPr>
            <w:fldChar w:fldCharType="begin"/>
          </w:r>
          <w:r>
            <w:rPr>
              <w:sz w:val="18"/>
            </w:rPr>
            <w:instrText>P</w:instrText>
          </w:r>
          <w:r>
            <w:rPr>
              <w:sz w:val="18"/>
            </w:rPr>
            <w:instrText>AGE</w:instrText>
          </w:r>
          <w:r w:rsidR="00584175">
            <w:rPr>
              <w:sz w:val="18"/>
            </w:rPr>
            <w:fldChar w:fldCharType="separate"/>
          </w:r>
          <w:r w:rsidR="00584175">
            <w:rPr>
              <w:noProof/>
              <w:sz w:val="18"/>
            </w:rPr>
            <w:t>5</w:t>
          </w:r>
          <w:r w:rsidR="00135EF1">
            <w:rPr>
              <w:sz w:val="18"/>
            </w:rPr>
            <w:fldChar w:fldCharType="end"/>
          </w:r>
        </w:p>
      </w:tc>
    </w:tr>
  </w:tbl>
  <w:p w:rsidR="00135EF1" w:rsidRDefault="00135EF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35EF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5EF1" w:rsidRDefault="0033392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5EF1" w:rsidRDefault="003339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35E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84175">
            <w:rPr>
              <w:sz w:val="18"/>
            </w:rPr>
            <w:fldChar w:fldCharType="separate"/>
          </w:r>
          <w:r w:rsidR="00584175">
            <w:rPr>
              <w:noProof/>
              <w:sz w:val="18"/>
            </w:rPr>
            <w:t>6</w:t>
          </w:r>
          <w:r w:rsidR="00135EF1">
            <w:rPr>
              <w:sz w:val="18"/>
            </w:rPr>
            <w:fldChar w:fldCharType="end"/>
          </w:r>
        </w:p>
      </w:tc>
    </w:tr>
  </w:tbl>
  <w:p w:rsidR="00135EF1" w:rsidRDefault="00135EF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23" w:rsidRDefault="00333923" w:rsidP="00135EF1">
      <w:r>
        <w:separator/>
      </w:r>
    </w:p>
  </w:footnote>
  <w:footnote w:type="continuationSeparator" w:id="0">
    <w:p w:rsidR="00333923" w:rsidRDefault="00333923" w:rsidP="0013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A1E"/>
    <w:multiLevelType w:val="multilevel"/>
    <w:tmpl w:val="00000000"/>
    <w:lvl w:ilvl="0">
      <w:start w:val="1"/>
      <w:numFmt w:val="decimal"/>
      <w:lvlText w:val="%1)"/>
      <w:lvlJc w:val="left"/>
      <w:pPr>
        <w:tabs>
          <w:tab w:val="left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">
    <w:nsid w:val="4204567E"/>
    <w:multiLevelType w:val="multilevel"/>
    <w:tmpl w:val="00000000"/>
    <w:lvl w:ilvl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470600C6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35EF1"/>
    <w:rsid w:val="00333923"/>
    <w:rsid w:val="0058417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5EF1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135EF1"/>
    <w:pPr>
      <w:keepNext/>
      <w:keepLines/>
      <w:suppressAutoHyphens/>
      <w:spacing w:before="240" w:line="259" w:lineRule="auto"/>
      <w:jc w:val="left"/>
      <w:outlineLvl w:val="0"/>
    </w:pPr>
    <w:rPr>
      <w:rFonts w:ascii="Calibri" w:hAnsi="Calibri"/>
      <w:color w:val="2F5496" w:themeColor="accent1" w:themeShade="BF"/>
      <w:sz w:val="32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35EF1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qFormat/>
    <w:rsid w:val="00135EF1"/>
    <w:rPr>
      <w:rFonts w:ascii="Calibri" w:hAnsi="Calibri"/>
      <w:sz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qFormat/>
    <w:rsid w:val="00135EF1"/>
    <w:rPr>
      <w:rFonts w:ascii="Calibri" w:hAnsi="Calibri"/>
      <w:color w:val="2F5496" w:themeColor="accent1" w:themeShade="BF"/>
      <w:sz w:val="32"/>
      <w:lang w:eastAsia="en-US" w:bidi="ar-SA"/>
    </w:rPr>
  </w:style>
  <w:style w:type="paragraph" w:styleId="Nagwekspisutreci">
    <w:name w:val="TOC Heading"/>
    <w:basedOn w:val="Nagwek1"/>
    <w:next w:val="Normalny"/>
    <w:qFormat/>
    <w:rsid w:val="00135EF1"/>
    <w:rPr>
      <w:lang w:eastAsia="pl-PL"/>
    </w:rPr>
  </w:style>
  <w:style w:type="character" w:customStyle="1" w:styleId="czeindeksu">
    <w:name w:val="Łącze indeksu"/>
    <w:qFormat/>
    <w:rsid w:val="00135EF1"/>
  </w:style>
  <w:style w:type="paragraph" w:styleId="Spistreci1">
    <w:name w:val="toc 1"/>
    <w:basedOn w:val="Normalny"/>
    <w:next w:val="Normalny"/>
    <w:rsid w:val="00135EF1"/>
    <w:pPr>
      <w:suppressAutoHyphens/>
      <w:spacing w:after="100" w:line="259" w:lineRule="auto"/>
      <w:jc w:val="left"/>
    </w:pPr>
    <w:rPr>
      <w:rFonts w:ascii="Calibri" w:hAnsi="Calibri"/>
      <w:szCs w:val="20"/>
      <w:lang w:eastAsia="en-US" w:bidi="ar-SA"/>
    </w:rPr>
  </w:style>
  <w:style w:type="paragraph" w:styleId="Akapitzlist">
    <w:name w:val="List Paragraph"/>
    <w:basedOn w:val="Normalny"/>
    <w:qFormat/>
    <w:rsid w:val="00135EF1"/>
    <w:pPr>
      <w:suppressAutoHyphens/>
      <w:spacing w:after="160" w:line="259" w:lineRule="auto"/>
      <w:ind w:left="720"/>
      <w:contextualSpacing/>
      <w:jc w:val="left"/>
    </w:pPr>
    <w:rPr>
      <w:rFonts w:ascii="Calibri" w:hAnsi="Calibri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XIV/82/2025 z dnia 6 lutego 2025 r.</dc:title>
  <dc:subject>w sprawie przyjęcia programu osłonowego „Korpus Wsparcia Seniorów ” na rok 2025^w^Gminie Lipno</dc:subject>
  <dc:creator>ibieganska</dc:creator>
  <cp:lastModifiedBy>Irena Biegańska</cp:lastModifiedBy>
  <cp:revision>2</cp:revision>
  <dcterms:created xsi:type="dcterms:W3CDTF">2025-02-13T13:15:00Z</dcterms:created>
  <dcterms:modified xsi:type="dcterms:W3CDTF">2025-02-13T13:15:00Z</dcterms:modified>
  <cp:category>Akt prawny</cp:category>
</cp:coreProperties>
</file>