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039A7">
      <w:pPr>
        <w:jc w:val="center"/>
        <w:rPr>
          <w:b/>
          <w:caps/>
        </w:rPr>
      </w:pPr>
      <w:r>
        <w:rPr>
          <w:b/>
          <w:caps/>
        </w:rPr>
        <w:t>Uchwała Nr XV/86/2025</w:t>
      </w:r>
      <w:r>
        <w:rPr>
          <w:b/>
          <w:caps/>
        </w:rPr>
        <w:br/>
        <w:t>Rady Gminy Lipno</w:t>
      </w:r>
    </w:p>
    <w:p w:rsidR="00A77B3E" w:rsidRDefault="006039A7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6039A7">
      <w:pPr>
        <w:keepNext/>
        <w:spacing w:after="480"/>
        <w:jc w:val="center"/>
      </w:pPr>
      <w:r>
        <w:rPr>
          <w:b/>
        </w:rPr>
        <w:t>zmieniająca uchwałę w sprawie Regulaminu udzielania dotacji celowej z budżetu Gminy Lipno</w:t>
      </w:r>
      <w:r>
        <w:rPr>
          <w:b/>
        </w:rPr>
        <w:br/>
        <w:t>na wymianę źródła ciepła</w:t>
      </w:r>
    </w:p>
    <w:p w:rsidR="00A77B3E" w:rsidRDefault="006039A7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</w:t>
      </w:r>
      <w:r>
        <w:t>samorządzie gminnym (tekst jedn. Dz. U. z 2024 r. poz. 1465 ze zm.) oraz art. 403 ust. 5 ustawy z dnia 27 kwietnia 2001 r. - Prawo ochrony środowiska (tekst jedn. Dz. U. z 2024 r. poz. 54 ze zm.) uchwala się, co następuje:</w:t>
      </w:r>
    </w:p>
    <w:p w:rsidR="00A77B3E" w:rsidRDefault="006039A7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LXXIII/551/2024</w:t>
      </w:r>
      <w:r>
        <w:t xml:space="preserve"> Rady Gminy Lipno z dnia 12 lutego 2024 r. w sprawie Regulaminu udzielania dotacji celowej z budżetu Gminy Lipno na wymianę źródła ciepła (Dz. Urz. Woj. Wielkopolskiego z 2024 r. poz. 2031) wprowadza się następujące zmiany:</w:t>
      </w:r>
    </w:p>
    <w:p w:rsidR="00A77B3E" w:rsidRDefault="006039A7">
      <w:pPr>
        <w:spacing w:before="120" w:after="120"/>
        <w:ind w:left="340" w:hanging="227"/>
      </w:pPr>
      <w:r>
        <w:t>1) </w:t>
      </w:r>
      <w:r>
        <w:t>§ 3 otrzymuje brzmienie:</w:t>
      </w:r>
    </w:p>
    <w:p w:rsidR="00A77B3E" w:rsidRDefault="006039A7">
      <w:pPr>
        <w:keepLines/>
        <w:spacing w:before="120" w:after="120"/>
        <w:ind w:left="453" w:firstLine="227"/>
      </w:pPr>
      <w:r>
        <w:t>„</w:t>
      </w:r>
      <w:r>
        <w:t>§ 3</w:t>
      </w:r>
      <w:r>
        <w:t>. 1. </w:t>
      </w:r>
      <w:r>
        <w:t xml:space="preserve">Z budżetu Gminy mogą być udzielane dotacje na wymianę źródeł ciepła opalanego paliwem stałym, polegającą na likwidacji dotychczasowych </w:t>
      </w:r>
      <w:proofErr w:type="spellStart"/>
      <w:r>
        <w:t>nieekologicznych</w:t>
      </w:r>
      <w:proofErr w:type="spellEnd"/>
      <w:r>
        <w:t xml:space="preserve"> źródeł ciepła i trwałym ich zastąpieniu przez nowe proekologiczne źródła ciepła takie jak:</w:t>
      </w:r>
    </w:p>
    <w:p w:rsidR="00A77B3E" w:rsidRDefault="006039A7">
      <w:pPr>
        <w:spacing w:before="120" w:after="120"/>
        <w:ind w:left="793" w:hanging="227"/>
      </w:pPr>
      <w:r>
        <w:t>1) </w:t>
      </w:r>
      <w:r>
        <w:t>kocio</w:t>
      </w:r>
      <w:r>
        <w:t>ł elektryczny;</w:t>
      </w:r>
    </w:p>
    <w:p w:rsidR="00A77B3E" w:rsidRDefault="006039A7">
      <w:pPr>
        <w:spacing w:before="120" w:after="120"/>
        <w:ind w:left="793" w:hanging="227"/>
      </w:pPr>
      <w:r>
        <w:t>2) </w:t>
      </w:r>
      <w:r>
        <w:t>pompa ciepła;</w:t>
      </w:r>
    </w:p>
    <w:p w:rsidR="00A77B3E" w:rsidRDefault="006039A7">
      <w:pPr>
        <w:spacing w:before="120" w:after="120"/>
        <w:ind w:left="793" w:hanging="227"/>
      </w:pPr>
      <w:r>
        <w:t>3) </w:t>
      </w:r>
      <w:r>
        <w:t>miejscowy ogrzewacz pomieszczeń;</w:t>
      </w:r>
    </w:p>
    <w:p w:rsidR="00A77B3E" w:rsidRDefault="006039A7">
      <w:pPr>
        <w:spacing w:before="120" w:after="120"/>
        <w:ind w:left="793" w:hanging="227"/>
      </w:pPr>
      <w:r>
        <w:t>4) </w:t>
      </w:r>
      <w:r>
        <w:t xml:space="preserve">kocioł na </w:t>
      </w:r>
      <w:proofErr w:type="spellStart"/>
      <w:r>
        <w:t>pellet</w:t>
      </w:r>
      <w:proofErr w:type="spellEnd"/>
      <w:r>
        <w:t xml:space="preserve"> klasy 5 wyposażony w automatyczny podajnik i nieposiadający rusztu awaryjnego lub </w:t>
      </w:r>
      <w:proofErr w:type="spellStart"/>
      <w:r>
        <w:t>przedpaleniska</w:t>
      </w:r>
      <w:proofErr w:type="spellEnd"/>
      <w:r>
        <w:t xml:space="preserve">, spełniający wymogi </w:t>
      </w:r>
      <w:proofErr w:type="spellStart"/>
      <w:r>
        <w:t>ekoprojektu</w:t>
      </w:r>
      <w:proofErr w:type="spellEnd"/>
      <w:r>
        <w:t xml:space="preserve"> (</w:t>
      </w:r>
      <w:proofErr w:type="spellStart"/>
      <w:r>
        <w:t>ecodesingu</w:t>
      </w:r>
      <w:proofErr w:type="spellEnd"/>
      <w:r>
        <w:t>) określonych w rozporządzen</w:t>
      </w:r>
      <w:r>
        <w:t>iu Komisji (UE) 2015/1189.</w:t>
      </w:r>
    </w:p>
    <w:p w:rsidR="00A77B3E" w:rsidRDefault="006039A7">
      <w:pPr>
        <w:keepLines/>
        <w:spacing w:before="120" w:after="120"/>
        <w:ind w:left="453" w:firstLine="340"/>
      </w:pPr>
      <w:r>
        <w:t>2. </w:t>
      </w:r>
      <w:r>
        <w:t>W przypadku instalacji, o której mowa w § 3 ust. 1 </w:t>
      </w:r>
      <w:proofErr w:type="spellStart"/>
      <w:r>
        <w:t>pkt</w:t>
      </w:r>
      <w:proofErr w:type="spellEnd"/>
      <w:r>
        <w:t> 3 dopuszcza się wyłącznie eksploatację instalacji spełniającej minimalne poziomy sezonowej efektywności energetycznej i normy emisji zanieczyszczeń dla sezonowego ogrzewan</w:t>
      </w:r>
      <w:r>
        <w:t xml:space="preserve">ia pomieszczeń, określone w ust. 1 i 2 załącznika II do rozporządzenia Komisji (UE) 2015/1185 z dnia 24 kwietnia 2015 r. w sprawie wykonania dyrektywy Parlamentu Europejskiego i Rady 2009/125/WE w odniesieniu do wymogów dotyczących </w:t>
      </w:r>
      <w:proofErr w:type="spellStart"/>
      <w:r>
        <w:t>ekoprojektu</w:t>
      </w:r>
      <w:proofErr w:type="spellEnd"/>
      <w:r>
        <w:t xml:space="preserve"> dla miejscow</w:t>
      </w:r>
      <w:r>
        <w:t xml:space="preserve">ych ogrzewaczy pomieszczeń na paliwo stałe (Dz. Urz. UE.L 193, str. 1; z 2016 r. L 346, str. 51) i wykorzystującej paliwo na </w:t>
      </w:r>
      <w:proofErr w:type="spellStart"/>
      <w:r>
        <w:t>pellet</w:t>
      </w:r>
      <w:proofErr w:type="spellEnd"/>
      <w:r>
        <w:t xml:space="preserve"> drzewny lub drewno opałowe w innej formie.</w:t>
      </w:r>
    </w:p>
    <w:p w:rsidR="00A77B3E" w:rsidRDefault="006039A7">
      <w:pPr>
        <w:keepLines/>
        <w:spacing w:before="120" w:after="120"/>
        <w:ind w:left="453" w:firstLine="340"/>
      </w:pPr>
      <w:r>
        <w:t>3. </w:t>
      </w:r>
      <w:r>
        <w:t>Kwotę przeznaczoną na dotację w danym roku budżetowym określa uchwała budżetow</w:t>
      </w:r>
      <w:r>
        <w:t>a.</w:t>
      </w:r>
      <w:r>
        <w:t>”</w:t>
      </w:r>
      <w:r>
        <w:t>;</w:t>
      </w:r>
    </w:p>
    <w:p w:rsidR="00A77B3E" w:rsidRDefault="006039A7">
      <w:pPr>
        <w:spacing w:before="120" w:after="120"/>
        <w:ind w:left="340" w:hanging="227"/>
      </w:pPr>
      <w:r>
        <w:t>2) </w:t>
      </w:r>
      <w:r>
        <w:t>w § 4:</w:t>
      </w:r>
    </w:p>
    <w:p w:rsidR="00A77B3E" w:rsidRDefault="006039A7">
      <w:pPr>
        <w:keepLines/>
        <w:spacing w:before="120" w:after="120"/>
        <w:ind w:left="567" w:hanging="227"/>
      </w:pPr>
      <w:r>
        <w:t>a) </w:t>
      </w:r>
      <w:r>
        <w:t>ust. 5 otrzymuje brzmienie:</w:t>
      </w:r>
    </w:p>
    <w:p w:rsidR="00A77B3E" w:rsidRDefault="006039A7">
      <w:pPr>
        <w:keepLines/>
        <w:spacing w:before="120" w:after="120"/>
        <w:ind w:left="680" w:firstLine="227"/>
      </w:pPr>
      <w:r>
        <w:t>„</w:t>
      </w:r>
      <w:r>
        <w:t>5. </w:t>
      </w:r>
      <w:r>
        <w:t xml:space="preserve">Podmiot ubiegający się o pomoc de </w:t>
      </w:r>
      <w:proofErr w:type="spellStart"/>
      <w:r>
        <w:t>minimis</w:t>
      </w:r>
      <w:proofErr w:type="spellEnd"/>
      <w:r>
        <w:t xml:space="preserve"> w rybołówstwie zobowiązany jest do dostarczenia wraz z wnioskiem:</w:t>
      </w:r>
    </w:p>
    <w:p w:rsidR="00A77B3E" w:rsidRDefault="006039A7">
      <w:pPr>
        <w:spacing w:before="120" w:after="120"/>
        <w:ind w:left="1020" w:hanging="227"/>
      </w:pPr>
      <w:r>
        <w:t>1) </w:t>
      </w:r>
      <w:r>
        <w:t xml:space="preserve">dokumentów określonych w art. 37 ust. 2 ustawy o postępowaniu w sprawach dotyczących pomocy </w:t>
      </w:r>
      <w:r>
        <w:t>publicznej (tekst jedn. Dz. U. z 2023 r. poz. 702 ze zm.);</w:t>
      </w:r>
    </w:p>
    <w:p w:rsidR="00A77B3E" w:rsidRDefault="006039A7">
      <w:pPr>
        <w:spacing w:before="120" w:after="120"/>
        <w:ind w:left="1020" w:hanging="227"/>
      </w:pPr>
      <w:r>
        <w:t>2) </w:t>
      </w:r>
      <w:r>
        <w:t xml:space="preserve">informacji określonych w rozporządzeniu Rady Ministrów z dnia 11 czerwca 2010 r. w sprawie informacji składanych przez podmioty ubiegając się o pomoc de </w:t>
      </w:r>
      <w:proofErr w:type="spellStart"/>
      <w:r>
        <w:t>minimis</w:t>
      </w:r>
      <w:proofErr w:type="spellEnd"/>
      <w:r>
        <w:t xml:space="preserve"> w rolnictwie lub rybołówstwie (Dz</w:t>
      </w:r>
      <w:r>
        <w:t>. U. z 2010 r. Nr 121, poz. 810).</w:t>
      </w:r>
      <w:r>
        <w:t>”</w:t>
      </w:r>
      <w:r>
        <w:t>,</w:t>
      </w:r>
    </w:p>
    <w:p w:rsidR="00A77B3E" w:rsidRDefault="006039A7">
      <w:pPr>
        <w:keepLines/>
        <w:spacing w:before="120" w:after="120"/>
        <w:ind w:left="567" w:hanging="227"/>
      </w:pPr>
      <w:r>
        <w:t>b) </w:t>
      </w:r>
      <w:r>
        <w:t>po ust. 5 dodaje się ust. 6 w brzmieniu:</w:t>
      </w:r>
    </w:p>
    <w:p w:rsidR="00A77B3E" w:rsidRDefault="006039A7">
      <w:pPr>
        <w:keepLines/>
        <w:spacing w:before="120" w:after="120"/>
        <w:ind w:left="680" w:firstLine="227"/>
      </w:pPr>
      <w:r>
        <w:t>„</w:t>
      </w:r>
      <w:r>
        <w:t>6. </w:t>
      </w:r>
      <w:r>
        <w:t xml:space="preserve">Podmiot ubiegający się o pomoc de </w:t>
      </w:r>
      <w:proofErr w:type="spellStart"/>
      <w:r>
        <w:t>minimis</w:t>
      </w:r>
      <w:proofErr w:type="spellEnd"/>
      <w:r>
        <w:t xml:space="preserve"> w rolnictwie zobowiązany jest do dostarczenia wraz z wnioskiem:</w:t>
      </w:r>
    </w:p>
    <w:p w:rsidR="00A77B3E" w:rsidRDefault="006039A7">
      <w:pPr>
        <w:spacing w:before="120" w:after="120"/>
        <w:ind w:left="1020" w:hanging="227"/>
      </w:pPr>
      <w:r>
        <w:t>1) </w:t>
      </w:r>
      <w:r>
        <w:t xml:space="preserve">wszystkich zaświadczeń o pomocy de </w:t>
      </w:r>
      <w:proofErr w:type="spellStart"/>
      <w:r>
        <w:t>minimis</w:t>
      </w:r>
      <w:proofErr w:type="spellEnd"/>
      <w:r>
        <w:t xml:space="preserve"> w rolnictwie lub </w:t>
      </w:r>
      <w:r>
        <w:t xml:space="preserve">rybołówstwie oraz pomocy de </w:t>
      </w:r>
      <w:proofErr w:type="spellStart"/>
      <w:r>
        <w:t>minimis</w:t>
      </w:r>
      <w:proofErr w:type="spellEnd"/>
      <w:r>
        <w:t>, jakie otrzymał w okresie 3 lat poprzedzających dzień złożenia wniosku o udzielenie pomocy, albo oświadczenia o wielkości tej pomocy otrzymanej w tym okresie, albo oświadczenia o nieotrzymaniu takiej pomocy w tym okres;</w:t>
      </w:r>
    </w:p>
    <w:p w:rsidR="00A77B3E" w:rsidRDefault="006039A7">
      <w:pPr>
        <w:spacing w:before="120" w:after="120"/>
        <w:ind w:left="1020" w:hanging="227"/>
      </w:pPr>
      <w:r>
        <w:lastRenderedPageBreak/>
        <w:t>2) </w:t>
      </w:r>
      <w:r>
        <w:t xml:space="preserve">informacji określonych w rozporządzeniu Rady Ministrów z dnia 11 czerwca 2010 r. w sprawie informacji składanych przez podmioty ubiegając się o pomoc de </w:t>
      </w:r>
      <w:proofErr w:type="spellStart"/>
      <w:r>
        <w:t>minimis</w:t>
      </w:r>
      <w:proofErr w:type="spellEnd"/>
      <w:r>
        <w:t xml:space="preserve"> w rolnictwie lub rybołówstwie (Dz. U. z 2010 r. Nr 121, poz. 810).</w:t>
      </w:r>
      <w:r>
        <w:t>”</w:t>
      </w:r>
      <w:r>
        <w:t>.</w:t>
      </w:r>
    </w:p>
    <w:p w:rsidR="00A77B3E" w:rsidRDefault="006039A7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</w:t>
      </w:r>
      <w:r>
        <w:t>powierza się Wójtowi Gminy Lipno.</w:t>
      </w:r>
    </w:p>
    <w:p w:rsidR="00A77B3E" w:rsidRDefault="006039A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039A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526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64D" w:rsidRDefault="006526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64D" w:rsidRDefault="006039A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65264D" w:rsidRDefault="006039A7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5264D" w:rsidRDefault="006039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Projekt uchwały dotyczy zmiany uchwały Nr LXXIII/551/2024 Rady Gminy Lipno z dnia 12 lutego 2024 r. w sprawie Regulaminu udzielania </w:t>
      </w:r>
      <w:r>
        <w:rPr>
          <w:szCs w:val="20"/>
        </w:rPr>
        <w:t xml:space="preserve">dotacji celowej </w:t>
      </w:r>
      <w:proofErr w:type="spellStart"/>
      <w:r>
        <w:rPr>
          <w:szCs w:val="20"/>
        </w:rPr>
        <w:t>celowej</w:t>
      </w:r>
      <w:proofErr w:type="spellEnd"/>
      <w:r>
        <w:rPr>
          <w:szCs w:val="20"/>
        </w:rPr>
        <w:t xml:space="preserve"> z budżetu Gminy Lipno na wymianę źródła ciepła (Dz. Urz. Woj. Wielkopolskiego z 2024 r. poz. 2031) w zakresie § 3 ust. 1 poprzez usunięcie finansowania kotła gazowego i olejowego oraz kotła na paliwo stałe zgodnie z Dyrektywą Parlam</w:t>
      </w:r>
      <w:r>
        <w:rPr>
          <w:szCs w:val="20"/>
        </w:rPr>
        <w:t>entu Europejskiego i Rady (UE) 2024/1275 z dnia 24 kwietnia 2024 r. w sprawie charakterystyki energetycznej budynków oraz dodanie nowego proekologicznego źródła ciepła, na które z budżetu Gminy Lipno może zostać udzielona dotacja na wymianę źródła ciepła -</w:t>
      </w:r>
      <w:r>
        <w:rPr>
          <w:szCs w:val="20"/>
        </w:rPr>
        <w:t xml:space="preserve"> miejscowego ogrzewacza pomieszczeń, które spełnia minimalne poziomy sezonowej efektywności energetycznej i normy emisji </w:t>
      </w:r>
      <w:proofErr w:type="spellStart"/>
      <w:r>
        <w:rPr>
          <w:szCs w:val="20"/>
        </w:rPr>
        <w:t>zaniczyszczeń</w:t>
      </w:r>
      <w:proofErr w:type="spellEnd"/>
      <w:r>
        <w:rPr>
          <w:szCs w:val="20"/>
        </w:rPr>
        <w:t xml:space="preserve"> dla sezonowego ogrzewania pomieszczeń, określone w ust. 1 i 2 załącznika II do rozporządzenia Komisji (UE) 2015/1185 z dn</w:t>
      </w:r>
      <w:r>
        <w:rPr>
          <w:szCs w:val="20"/>
        </w:rPr>
        <w:t xml:space="preserve">ia 24 kwietnia 2015 r. w sprawie </w:t>
      </w:r>
      <w:proofErr w:type="spellStart"/>
      <w:r>
        <w:rPr>
          <w:szCs w:val="20"/>
        </w:rPr>
        <w:t>derektywy</w:t>
      </w:r>
      <w:proofErr w:type="spellEnd"/>
      <w:r>
        <w:rPr>
          <w:szCs w:val="20"/>
        </w:rPr>
        <w:t xml:space="preserve"> Parlamentu Europejskiego i Rady 2009/125/WE w odniesieniu do wymogów dotyczących </w:t>
      </w:r>
      <w:proofErr w:type="spellStart"/>
      <w:r>
        <w:rPr>
          <w:szCs w:val="20"/>
        </w:rPr>
        <w:t>ekoprojektu</w:t>
      </w:r>
      <w:proofErr w:type="spellEnd"/>
      <w:r>
        <w:rPr>
          <w:szCs w:val="20"/>
        </w:rPr>
        <w:t xml:space="preserve"> dla miejscowych ogrzewaczy pomieszczeń na paliwo stałe (Dz. Urz. UE.L 193, str. 1;  2016 r. L 346, str. 51) i wykorzystu</w:t>
      </w:r>
      <w:r>
        <w:rPr>
          <w:szCs w:val="20"/>
        </w:rPr>
        <w:t xml:space="preserve">je paliwo na </w:t>
      </w:r>
      <w:proofErr w:type="spellStart"/>
      <w:r>
        <w:rPr>
          <w:szCs w:val="20"/>
        </w:rPr>
        <w:t>pellet</w:t>
      </w:r>
      <w:proofErr w:type="spellEnd"/>
      <w:r>
        <w:rPr>
          <w:szCs w:val="20"/>
        </w:rPr>
        <w:t xml:space="preserve"> drzewny lub drewno opałowe w innej formie.</w:t>
      </w:r>
    </w:p>
    <w:p w:rsidR="0065264D" w:rsidRDefault="006039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Ponadto w związku z opublikowanym rozporządzeniem Komisji (UE) 2024/3118 z dnia 10 grudnia 2024 r. zmieniającym rozporządzenie (UE) nr 1408/2013 w sprawie stosowania art. 107 i 108 Traktatu o </w:t>
      </w:r>
      <w:proofErr w:type="spellStart"/>
      <w:r>
        <w:rPr>
          <w:szCs w:val="20"/>
        </w:rPr>
        <w:t>f</w:t>
      </w:r>
      <w:r>
        <w:rPr>
          <w:szCs w:val="20"/>
        </w:rPr>
        <w:t>unkcjonanwaiu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Uni</w:t>
      </w:r>
      <w:proofErr w:type="spellEnd"/>
      <w:r>
        <w:rPr>
          <w:szCs w:val="20"/>
        </w:rPr>
        <w:t xml:space="preserve"> Europejskiej do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 w sektorze rolnym (Dz. U. L 2024/3118, 13.12.2024) wprowadzono zmiany w zakresie pomocy de </w:t>
      </w:r>
      <w:proofErr w:type="spellStart"/>
      <w:r>
        <w:rPr>
          <w:szCs w:val="20"/>
        </w:rPr>
        <w:t>minimis</w:t>
      </w:r>
      <w:proofErr w:type="spellEnd"/>
      <w:r>
        <w:rPr>
          <w:szCs w:val="20"/>
        </w:rPr>
        <w:t xml:space="preserve"> w </w:t>
      </w:r>
      <w:proofErr w:type="spellStart"/>
      <w:r>
        <w:rPr>
          <w:szCs w:val="20"/>
        </w:rPr>
        <w:t>rybołóstwie</w:t>
      </w:r>
      <w:proofErr w:type="spellEnd"/>
      <w:r>
        <w:rPr>
          <w:szCs w:val="20"/>
        </w:rPr>
        <w:t xml:space="preserve"> i rolnictwie.</w:t>
      </w:r>
    </w:p>
    <w:p w:rsidR="0065264D" w:rsidRDefault="006039A7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Projekt uchwały pismami z dnia 24 stycznia 2025 r. został przesłany do </w:t>
      </w:r>
      <w:r>
        <w:rPr>
          <w:szCs w:val="20"/>
        </w:rPr>
        <w:t>Ministerstwa Rolnictwa i Rozwoju Wsi oraz Prezesa Urzędu Ochrony Konkurencji i Konsumentów celem zaopiniowania. Podmioty opiniujące nie przedstawiły żadnych propozycji ani też zastrzeżeń do projektu uchwały.</w:t>
      </w:r>
    </w:p>
    <w:p w:rsidR="0065264D" w:rsidRDefault="006039A7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Wobec powyższego podjęcie uchwały stało się zasa</w:t>
      </w:r>
      <w:r>
        <w:rPr>
          <w:szCs w:val="20"/>
        </w:rPr>
        <w:t>dne.</w:t>
      </w:r>
    </w:p>
    <w:p w:rsidR="0065264D" w:rsidRDefault="006039A7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5264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64D" w:rsidRDefault="0065264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64D" w:rsidRDefault="0065264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039A7">
                <w:rPr>
                  <w:color w:val="000000"/>
                  <w:szCs w:val="20"/>
                </w:rPr>
                <w:t>Przewodniczący Rady Gminy Lipno</w:t>
              </w:r>
            </w:fldSimple>
            <w:r w:rsidR="006039A7">
              <w:rPr>
                <w:color w:val="000000"/>
                <w:szCs w:val="20"/>
              </w:rPr>
              <w:br/>
            </w:r>
            <w:r w:rsidR="006039A7">
              <w:rPr>
                <w:color w:val="000000"/>
                <w:szCs w:val="20"/>
              </w:rPr>
              <w:br/>
            </w:r>
            <w:r w:rsidR="006039A7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039A7">
                <w:rPr>
                  <w:b/>
                  <w:color w:val="000000"/>
                  <w:szCs w:val="20"/>
                </w:rPr>
                <w:t>Bartosz</w:t>
              </w:r>
            </w:fldSimple>
            <w:r w:rsidR="006039A7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039A7">
                <w:rPr>
                  <w:b/>
                  <w:color w:val="000000"/>
                  <w:szCs w:val="20"/>
                </w:rPr>
                <w:t>Zięba</w:t>
              </w:r>
            </w:fldSimple>
            <w:r w:rsidR="006039A7">
              <w:rPr>
                <w:b/>
                <w:color w:val="000000"/>
                <w:szCs w:val="20"/>
              </w:rPr>
              <w:t> </w:t>
            </w:r>
          </w:p>
        </w:tc>
      </w:tr>
    </w:tbl>
    <w:p w:rsidR="0065264D" w:rsidRDefault="0065264D">
      <w:pPr>
        <w:keepNext/>
        <w:rPr>
          <w:szCs w:val="20"/>
        </w:rPr>
      </w:pPr>
    </w:p>
    <w:sectPr w:rsidR="0065264D" w:rsidSect="0065264D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9A7" w:rsidRDefault="006039A7" w:rsidP="0065264D">
      <w:r>
        <w:separator/>
      </w:r>
    </w:p>
  </w:endnote>
  <w:endnote w:type="continuationSeparator" w:id="0">
    <w:p w:rsidR="006039A7" w:rsidRDefault="006039A7" w:rsidP="0065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526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264D" w:rsidRDefault="006039A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264D" w:rsidRDefault="006039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5264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453F">
            <w:rPr>
              <w:sz w:val="18"/>
            </w:rPr>
            <w:fldChar w:fldCharType="separate"/>
          </w:r>
          <w:r w:rsidR="0025453F">
            <w:rPr>
              <w:noProof/>
              <w:sz w:val="18"/>
            </w:rPr>
            <w:t>1</w:t>
          </w:r>
          <w:r w:rsidR="0065264D">
            <w:rPr>
              <w:sz w:val="18"/>
            </w:rPr>
            <w:fldChar w:fldCharType="end"/>
          </w:r>
        </w:p>
      </w:tc>
    </w:tr>
  </w:tbl>
  <w:p w:rsidR="0065264D" w:rsidRDefault="0065264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526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264D" w:rsidRDefault="006039A7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264D" w:rsidRDefault="006039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5264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453F">
            <w:rPr>
              <w:sz w:val="18"/>
            </w:rPr>
            <w:fldChar w:fldCharType="separate"/>
          </w:r>
          <w:r w:rsidR="0025453F">
            <w:rPr>
              <w:noProof/>
              <w:sz w:val="18"/>
            </w:rPr>
            <w:t>3</w:t>
          </w:r>
          <w:r w:rsidR="0065264D">
            <w:rPr>
              <w:sz w:val="18"/>
            </w:rPr>
            <w:fldChar w:fldCharType="end"/>
          </w:r>
        </w:p>
      </w:tc>
    </w:tr>
  </w:tbl>
  <w:p w:rsidR="0065264D" w:rsidRDefault="0065264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9A7" w:rsidRDefault="006039A7" w:rsidP="0065264D">
      <w:r>
        <w:separator/>
      </w:r>
    </w:p>
  </w:footnote>
  <w:footnote w:type="continuationSeparator" w:id="0">
    <w:p w:rsidR="006039A7" w:rsidRDefault="006039A7" w:rsidP="00652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5453F"/>
    <w:rsid w:val="006039A7"/>
    <w:rsid w:val="0065264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264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XV/86/2025 z dnia 27 lutego 2025 r.</dc:title>
  <dc:subject>zmieniająca uchwałę w^sprawie Regulaminu udzielania dotacji celowej z^budżetu Gminy Lipno
na wymianę źródła ciepła</dc:subject>
  <dc:creator>ibieganska</dc:creator>
  <cp:lastModifiedBy>Irena Biegańska</cp:lastModifiedBy>
  <cp:revision>2</cp:revision>
  <dcterms:created xsi:type="dcterms:W3CDTF">2025-03-06T13:04:00Z</dcterms:created>
  <dcterms:modified xsi:type="dcterms:W3CDTF">2025-03-06T13:04:00Z</dcterms:modified>
  <cp:category>Akt prawny</cp:category>
</cp:coreProperties>
</file>