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404FAA">
      <w:pPr>
        <w:jc w:val="center"/>
        <w:rPr>
          <w:b/>
          <w:caps/>
        </w:rPr>
      </w:pPr>
      <w:r>
        <w:rPr>
          <w:b/>
          <w:caps/>
        </w:rPr>
        <w:t>Uchwała Nr XIX/116/2025</w:t>
      </w:r>
      <w:r>
        <w:rPr>
          <w:b/>
          <w:caps/>
        </w:rPr>
        <w:br/>
        <w:t>Rady Gminy Lipno</w:t>
      </w:r>
    </w:p>
    <w:p w:rsidR="00A77B3E" w:rsidRDefault="00404FAA">
      <w:pPr>
        <w:spacing w:before="280" w:after="280"/>
        <w:jc w:val="center"/>
        <w:rPr>
          <w:b/>
          <w:caps/>
        </w:rPr>
      </w:pPr>
      <w:r>
        <w:t>z dnia 3 czerwca 2025 r.</w:t>
      </w:r>
    </w:p>
    <w:p w:rsidR="00A77B3E" w:rsidRDefault="00404FAA">
      <w:pPr>
        <w:keepNext/>
        <w:spacing w:after="480"/>
        <w:jc w:val="center"/>
      </w:pPr>
      <w:r>
        <w:rPr>
          <w:b/>
        </w:rPr>
        <w:t>w sprawie absolutorium dla Wójta Gminy Lipno z tytułu wykonania  budżetu gminy za rok 2024</w:t>
      </w:r>
    </w:p>
    <w:p w:rsidR="00A77B3E" w:rsidRDefault="00404FAA">
      <w:pPr>
        <w:keepLines/>
        <w:spacing w:before="120" w:after="120"/>
        <w:ind w:firstLine="227"/>
      </w:pPr>
      <w:r>
        <w:t>Na podstawie art. 18 ust. 2 </w:t>
      </w:r>
      <w:proofErr w:type="spellStart"/>
      <w:r>
        <w:t>pkt</w:t>
      </w:r>
      <w:proofErr w:type="spellEnd"/>
      <w:r>
        <w:t xml:space="preserve"> 4 ustawy z dnia 08 marca 1990 roku o samorządzie gminnym (tekst </w:t>
      </w:r>
      <w:r>
        <w:t>jedn. Dz. U. z 2024 r., poz. 1465 ze zm.) oraz art. 271 ust. 1 ustawy z dnia 27 sierpnia 2009 roku o finansach publicznych (tekst jedn. Dz. U. z 2024 r., poz. 1530 ze zm.) uchwala się, co następuje:</w:t>
      </w:r>
    </w:p>
    <w:p w:rsidR="00A77B3E" w:rsidRDefault="00404FAA">
      <w:pPr>
        <w:keepLines/>
        <w:spacing w:before="120" w:after="120"/>
        <w:ind w:firstLine="340"/>
      </w:pPr>
      <w:r>
        <w:rPr>
          <w:b/>
        </w:rPr>
        <w:t>§ 1. </w:t>
      </w:r>
      <w:r>
        <w:t>Udziela się  Wójtowi Gminy Lipno absolutorium z tytu</w:t>
      </w:r>
      <w:r>
        <w:t>łu wykonania budżetu za rok 2024.</w:t>
      </w:r>
    </w:p>
    <w:p w:rsidR="00A77B3E" w:rsidRDefault="00404FAA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404FAA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643801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3801" w:rsidRDefault="00643801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3801" w:rsidRDefault="00404FAA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643801" w:rsidRDefault="00404FAA">
      <w:pPr>
        <w:jc w:val="center"/>
        <w:rPr>
          <w:szCs w:val="20"/>
        </w:rPr>
      </w:pPr>
      <w:r>
        <w:rPr>
          <w:b/>
          <w:szCs w:val="20"/>
        </w:rPr>
        <w:lastRenderedPageBreak/>
        <w:t>Uzasadnienie</w:t>
      </w:r>
    </w:p>
    <w:p w:rsidR="00643801" w:rsidRDefault="00404FAA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Zgodnie z art. 18 ust. 2 </w:t>
      </w:r>
      <w:proofErr w:type="spellStart"/>
      <w:r>
        <w:rPr>
          <w:szCs w:val="20"/>
        </w:rPr>
        <w:t>pkt</w:t>
      </w:r>
      <w:proofErr w:type="spellEnd"/>
      <w:r>
        <w:rPr>
          <w:szCs w:val="20"/>
        </w:rPr>
        <w:t> 4 ustawy z dnia 8 marca 1990 r. o samorządzie gminnym (tekst jedn. Dz. U. z 2024 r. poz. 1465 ze zm.) do wyłącznej właściwości rady gminy należy uchwalanie budżetu gminy, rozpatrywanie sprawozdania z wykonania budżetu oraz pod</w:t>
      </w:r>
      <w:r>
        <w:rPr>
          <w:szCs w:val="20"/>
        </w:rPr>
        <w:t>ejmowanie uchwały w sprawie udzielenia lub nieudzielenia absolutorium z tego tytułu.</w:t>
      </w:r>
    </w:p>
    <w:p w:rsidR="00643801" w:rsidRDefault="00404FAA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 xml:space="preserve">Natomiast art. 270 ust. 3 ustawy o finansach publicznych (tekst jedn. Dz. U. z 2024 r. poz. 1530 ze zm.) stanowi, że </w:t>
      </w:r>
      <w:proofErr w:type="spellStart"/>
      <w:r>
        <w:rPr>
          <w:szCs w:val="20"/>
        </w:rPr>
        <w:t>komisja</w:t>
      </w:r>
      <w:proofErr w:type="spellEnd"/>
      <w:r>
        <w:rPr>
          <w:szCs w:val="20"/>
        </w:rPr>
        <w:t xml:space="preserve"> rewizyjna przedstawia organowi stanowiącemu je</w:t>
      </w:r>
      <w:r>
        <w:rPr>
          <w:szCs w:val="20"/>
        </w:rPr>
        <w:t>dnostki samorządu terytorialnego, w terminie do dnia 15 czerwca roku następującego po roku budżetowym, wniosek w sprawie absolutorium dla zarządu.</w:t>
      </w:r>
    </w:p>
    <w:p w:rsidR="00643801" w:rsidRDefault="00404FAA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 xml:space="preserve">Art. 271. ust. 1 ww. uchwały mówi, że nie później niż dnia 30 czerwca roku następującego po roku budżetowym, </w:t>
      </w:r>
      <w:r>
        <w:rPr>
          <w:szCs w:val="20"/>
        </w:rPr>
        <w:t>organ stanowiący jednostki samorządu terytorialnego podejmuje uchwałę w sprawie absolutorium dla zarządu po zapoznaniu się z:</w:t>
      </w:r>
    </w:p>
    <w:p w:rsidR="00643801" w:rsidRDefault="00404FAA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1) sprawozdaniem z wykonania budżetu jednostki samorządu terytorialnego,</w:t>
      </w:r>
    </w:p>
    <w:p w:rsidR="00643801" w:rsidRDefault="00404FAA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2) sprawozdaniem finansowym,</w:t>
      </w:r>
    </w:p>
    <w:p w:rsidR="00643801" w:rsidRDefault="00404FAA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3) sprawozdaniem z badania s</w:t>
      </w:r>
      <w:r>
        <w:rPr>
          <w:szCs w:val="20"/>
        </w:rPr>
        <w:t>prawozdania finansowego, o którym mowa w art. 268,</w:t>
      </w:r>
    </w:p>
    <w:p w:rsidR="00643801" w:rsidRDefault="00404FAA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4) opinią regionalnej izby obrachunkowej, o której mowa w art. 270 ust. 2,</w:t>
      </w:r>
    </w:p>
    <w:p w:rsidR="00643801" w:rsidRDefault="00404FAA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5) informacją o stanie mienia jednostki samorządu terytorialnego,</w:t>
      </w:r>
    </w:p>
    <w:p w:rsidR="00643801" w:rsidRDefault="00404FAA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6) stanowiskiem komisji rewizyjnej.</w:t>
      </w:r>
    </w:p>
    <w:p w:rsidR="00643801" w:rsidRDefault="00404FAA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Rada Gminy Lipno rozpatrzyła</w:t>
      </w:r>
      <w:r>
        <w:rPr>
          <w:szCs w:val="20"/>
        </w:rPr>
        <w:t xml:space="preserve"> sprawozdanie z wykonania budżetu Gminy Lipno za 2024 rok.</w:t>
      </w:r>
    </w:p>
    <w:p w:rsidR="00643801" w:rsidRDefault="00404FAA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Komisja Rewizyjna Rady Gminy Lipno przedstawiła organowi stanowiącemu jednostki samorządu terytorialnego wniosek w sprawie udzielenia absolutorium Wójtowi Gminy Lipno.</w:t>
      </w:r>
    </w:p>
    <w:p w:rsidR="00643801" w:rsidRDefault="00404FAA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Wójt Gminy Lipno przedłożył R</w:t>
      </w:r>
      <w:r>
        <w:rPr>
          <w:szCs w:val="20"/>
        </w:rPr>
        <w:t>adzie Gminy Lipno dokumenty wymagane przepisami art. 271 ust. 1 ustawy o finansach publicznych.</w:t>
      </w:r>
    </w:p>
    <w:p w:rsidR="00643801" w:rsidRDefault="00404FAA">
      <w:pPr>
        <w:keepNext/>
        <w:keepLines/>
        <w:spacing w:before="120" w:after="120"/>
        <w:ind w:left="283" w:firstLine="227"/>
        <w:rPr>
          <w:szCs w:val="20"/>
        </w:rPr>
      </w:pPr>
      <w:r>
        <w:rPr>
          <w:szCs w:val="20"/>
        </w:rPr>
        <w:t>W związku z powyższym zasadne stało się podjęcie przez Radę Gminy Lipno przedmiotowej uchwały.</w:t>
      </w:r>
    </w:p>
    <w:p w:rsidR="00643801" w:rsidRDefault="00404FAA">
      <w:pPr>
        <w:keepNext/>
        <w:rPr>
          <w:szCs w:val="20"/>
        </w:rPr>
      </w:pPr>
      <w:r>
        <w:rPr>
          <w:color w:val="000000"/>
          <w:szCs w:val="2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939"/>
        <w:gridCol w:w="4927"/>
      </w:tblGrid>
      <w:tr w:rsidR="00643801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3801" w:rsidRDefault="00643801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3801" w:rsidRDefault="00643801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fldSimple w:instr="MERGEFIELD SIGNATURE_0_0__FUNCTION \* MERGEFORMAT">
              <w:r w:rsidR="00404FAA">
                <w:rPr>
                  <w:color w:val="000000"/>
                  <w:szCs w:val="20"/>
                </w:rPr>
                <w:t>Przewodnicząc</w:t>
              </w:r>
              <w:r w:rsidR="00404FAA">
                <w:rPr>
                  <w:color w:val="000000"/>
                  <w:szCs w:val="20"/>
                </w:rPr>
                <w:t>y Rady Gminy Lipno</w:t>
              </w:r>
            </w:fldSimple>
            <w:r w:rsidR="00404FAA">
              <w:rPr>
                <w:color w:val="000000"/>
                <w:szCs w:val="20"/>
              </w:rPr>
              <w:br/>
            </w:r>
            <w:r w:rsidR="00404FAA">
              <w:rPr>
                <w:color w:val="000000"/>
                <w:szCs w:val="20"/>
              </w:rPr>
              <w:br/>
            </w:r>
            <w:r w:rsidR="00404FAA">
              <w:rPr>
                <w:color w:val="000000"/>
                <w:szCs w:val="20"/>
              </w:rPr>
              <w:br/>
            </w:r>
            <w:fldSimple w:instr="MERGEFIELD SIGNATURE_0_0_FIRSTNAME \* MERGEFORMAT">
              <w:r w:rsidR="00404FAA">
                <w:rPr>
                  <w:b/>
                  <w:color w:val="000000"/>
                  <w:szCs w:val="20"/>
                </w:rPr>
                <w:t>Bartosz</w:t>
              </w:r>
            </w:fldSimple>
            <w:r w:rsidR="00404FAA">
              <w:rPr>
                <w:b/>
                <w:color w:val="000000"/>
                <w:szCs w:val="20"/>
              </w:rPr>
              <w:t> </w:t>
            </w:r>
            <w:fldSimple w:instr="MERGEFIELD SIGNATURE_0_0_LASTNAME \* MERGEFORMAT">
              <w:r w:rsidR="00404FAA">
                <w:rPr>
                  <w:b/>
                  <w:color w:val="000000"/>
                  <w:szCs w:val="20"/>
                </w:rPr>
                <w:t>Zięba</w:t>
              </w:r>
            </w:fldSimple>
            <w:r w:rsidR="00404FAA">
              <w:rPr>
                <w:b/>
                <w:color w:val="000000"/>
                <w:szCs w:val="20"/>
              </w:rPr>
              <w:t> </w:t>
            </w:r>
          </w:p>
        </w:tc>
      </w:tr>
    </w:tbl>
    <w:p w:rsidR="00643801" w:rsidRDefault="00643801">
      <w:pPr>
        <w:keepNext/>
        <w:rPr>
          <w:szCs w:val="20"/>
        </w:rPr>
      </w:pPr>
    </w:p>
    <w:sectPr w:rsidR="00643801" w:rsidSect="00643801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FAA" w:rsidRDefault="00404FAA" w:rsidP="00643801">
      <w:r>
        <w:separator/>
      </w:r>
    </w:p>
  </w:endnote>
  <w:endnote w:type="continuationSeparator" w:id="0">
    <w:p w:rsidR="00404FAA" w:rsidRDefault="00404FAA" w:rsidP="00643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bertus Extra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643801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43801" w:rsidRDefault="00404FAA">
          <w:pPr>
            <w:jc w:val="left"/>
            <w:rPr>
              <w:rFonts w:ascii="Albertus Extra Bold" w:eastAsia="Albertus Extra Bold" w:hAnsi="Albertus Extra Bold" w:cs="Albertus Extra Bold"/>
              <w:sz w:val="18"/>
            </w:rPr>
          </w:pPr>
          <w:r>
            <w:rPr>
              <w:rFonts w:ascii="Albertus Extra Bold" w:eastAsia="Albertus Extra Bold" w:hAnsi="Albertus Extra Bold" w:cs="Albertus Extra Bold"/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43801" w:rsidRDefault="00404FAA">
          <w:pPr>
            <w:jc w:val="right"/>
            <w:rPr>
              <w:rFonts w:ascii="Albertus Extra Bold" w:eastAsia="Albertus Extra Bold" w:hAnsi="Albertus Extra Bold" w:cs="Albertus Extra Bold"/>
              <w:sz w:val="18"/>
            </w:rPr>
          </w:pPr>
          <w:r>
            <w:rPr>
              <w:rFonts w:ascii="Albertus Extra Bold" w:eastAsia="Albertus Extra Bold" w:hAnsi="Albertus Extra Bold" w:cs="Albertus Extra Bold"/>
              <w:sz w:val="18"/>
            </w:rPr>
            <w:t xml:space="preserve">Strona </w:t>
          </w:r>
          <w:r w:rsidR="00643801">
            <w:rPr>
              <w:rFonts w:ascii="Albertus Extra Bold" w:eastAsia="Albertus Extra Bold" w:hAnsi="Albertus Extra Bold" w:cs="Albertus Extra Bold"/>
              <w:sz w:val="18"/>
            </w:rPr>
            <w:fldChar w:fldCharType="begin"/>
          </w:r>
          <w:r>
            <w:rPr>
              <w:rFonts w:ascii="Albertus Extra Bold" w:eastAsia="Albertus Extra Bold" w:hAnsi="Albertus Extra Bold" w:cs="Albertus Extra Bold"/>
              <w:sz w:val="18"/>
            </w:rPr>
            <w:instrText>PAGE</w:instrText>
          </w:r>
          <w:r w:rsidR="00EF4DB5">
            <w:rPr>
              <w:rFonts w:ascii="Albertus Extra Bold" w:eastAsia="Albertus Extra Bold" w:hAnsi="Albertus Extra Bold" w:cs="Albertus Extra Bold"/>
              <w:sz w:val="18"/>
            </w:rPr>
            <w:fldChar w:fldCharType="separate"/>
          </w:r>
          <w:r w:rsidR="00EF4DB5">
            <w:rPr>
              <w:rFonts w:ascii="Albertus Extra Bold" w:eastAsia="Albertus Extra Bold" w:hAnsi="Albertus Extra Bold" w:cs="Albertus Extra Bold"/>
              <w:noProof/>
              <w:sz w:val="18"/>
            </w:rPr>
            <w:t>1</w:t>
          </w:r>
          <w:r w:rsidR="00643801">
            <w:rPr>
              <w:rFonts w:ascii="Albertus Extra Bold" w:eastAsia="Albertus Extra Bold" w:hAnsi="Albertus Extra Bold" w:cs="Albertus Extra Bold"/>
              <w:sz w:val="18"/>
            </w:rPr>
            <w:fldChar w:fldCharType="end"/>
          </w:r>
        </w:p>
      </w:tc>
    </w:tr>
  </w:tbl>
  <w:p w:rsidR="00643801" w:rsidRDefault="00643801">
    <w:pPr>
      <w:rPr>
        <w:rFonts w:ascii="Albertus Extra Bold" w:eastAsia="Albertus Extra Bold" w:hAnsi="Albertus Extra Bold" w:cs="Albertus Extra Bold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643801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43801" w:rsidRDefault="00404FAA">
          <w:pPr>
            <w:jc w:val="left"/>
            <w:rPr>
              <w:rFonts w:ascii="Albertus Extra Bold" w:eastAsia="Albertus Extra Bold" w:hAnsi="Albertus Extra Bold" w:cs="Albertus Extra Bold"/>
              <w:sz w:val="18"/>
            </w:rPr>
          </w:pPr>
          <w:r>
            <w:rPr>
              <w:rFonts w:ascii="Albertus Extra Bold" w:eastAsia="Albertus Extra Bold" w:hAnsi="Albertus Extra Bold" w:cs="Albertus Extra Bold"/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43801" w:rsidRDefault="00404FAA">
          <w:pPr>
            <w:jc w:val="right"/>
            <w:rPr>
              <w:rFonts w:ascii="Albertus Extra Bold" w:eastAsia="Albertus Extra Bold" w:hAnsi="Albertus Extra Bold" w:cs="Albertus Extra Bold"/>
              <w:sz w:val="18"/>
            </w:rPr>
          </w:pPr>
          <w:r>
            <w:rPr>
              <w:rFonts w:ascii="Albertus Extra Bold" w:eastAsia="Albertus Extra Bold" w:hAnsi="Albertus Extra Bold" w:cs="Albertus Extra Bold"/>
              <w:sz w:val="18"/>
            </w:rPr>
            <w:t xml:space="preserve">Strona </w:t>
          </w:r>
          <w:r w:rsidR="00643801">
            <w:rPr>
              <w:rFonts w:ascii="Albertus Extra Bold" w:eastAsia="Albertus Extra Bold" w:hAnsi="Albertus Extra Bold" w:cs="Albertus Extra Bold"/>
              <w:sz w:val="18"/>
            </w:rPr>
            <w:fldChar w:fldCharType="begin"/>
          </w:r>
          <w:r>
            <w:rPr>
              <w:rFonts w:ascii="Albertus Extra Bold" w:eastAsia="Albertus Extra Bold" w:hAnsi="Albertus Extra Bold" w:cs="Albertus Extra Bold"/>
              <w:sz w:val="18"/>
            </w:rPr>
            <w:instrText>PAGE</w:instrText>
          </w:r>
          <w:r w:rsidR="00EF4DB5">
            <w:rPr>
              <w:rFonts w:ascii="Albertus Extra Bold" w:eastAsia="Albertus Extra Bold" w:hAnsi="Albertus Extra Bold" w:cs="Albertus Extra Bold"/>
              <w:sz w:val="18"/>
            </w:rPr>
            <w:fldChar w:fldCharType="separate"/>
          </w:r>
          <w:r w:rsidR="00EF4DB5">
            <w:rPr>
              <w:rFonts w:ascii="Albertus Extra Bold" w:eastAsia="Albertus Extra Bold" w:hAnsi="Albertus Extra Bold" w:cs="Albertus Extra Bold"/>
              <w:noProof/>
              <w:sz w:val="18"/>
            </w:rPr>
            <w:t>2</w:t>
          </w:r>
          <w:r w:rsidR="00643801">
            <w:rPr>
              <w:rFonts w:ascii="Albertus Extra Bold" w:eastAsia="Albertus Extra Bold" w:hAnsi="Albertus Extra Bold" w:cs="Albertus Extra Bold"/>
              <w:sz w:val="18"/>
            </w:rPr>
            <w:fldChar w:fldCharType="end"/>
          </w:r>
        </w:p>
      </w:tc>
    </w:tr>
  </w:tbl>
  <w:p w:rsidR="00643801" w:rsidRDefault="00643801">
    <w:pPr>
      <w:rPr>
        <w:rFonts w:ascii="Albertus Extra Bold" w:eastAsia="Albertus Extra Bold" w:hAnsi="Albertus Extra Bold" w:cs="Albertus Extra Bold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FAA" w:rsidRDefault="00404FAA" w:rsidP="00643801">
      <w:r>
        <w:separator/>
      </w:r>
    </w:p>
  </w:footnote>
  <w:footnote w:type="continuationSeparator" w:id="0">
    <w:p w:rsidR="00404FAA" w:rsidRDefault="00404FAA" w:rsidP="006438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404FAA"/>
    <w:rsid w:val="00643801"/>
    <w:rsid w:val="00A77B3E"/>
    <w:rsid w:val="00CA2A55"/>
    <w:rsid w:val="00EF4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43801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XIX/116/2025 z dnia 3 czerwca 2025 r.</dc:title>
  <dc:subject>w sprawie absolutorium dla Wójta Gminy Lipno z^tytułu wykonania  budżetu gminy za rok 2024</dc:subject>
  <dc:creator>ibieganska</dc:creator>
  <cp:lastModifiedBy>Irena Biegańska</cp:lastModifiedBy>
  <cp:revision>2</cp:revision>
  <dcterms:created xsi:type="dcterms:W3CDTF">2025-06-06T09:11:00Z</dcterms:created>
  <dcterms:modified xsi:type="dcterms:W3CDTF">2025-06-06T09:11:00Z</dcterms:modified>
  <cp:category>Akt prawny</cp:category>
</cp:coreProperties>
</file>