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83DD6">
      <w:pPr>
        <w:jc w:val="center"/>
        <w:rPr>
          <w:b/>
          <w:caps/>
        </w:rPr>
      </w:pPr>
      <w:r>
        <w:rPr>
          <w:b/>
          <w:caps/>
        </w:rPr>
        <w:t>Uchwała Nr XX/129/2025</w:t>
      </w:r>
      <w:r>
        <w:rPr>
          <w:b/>
          <w:caps/>
        </w:rPr>
        <w:br/>
        <w:t>Rady Gminy Lipno</w:t>
      </w:r>
    </w:p>
    <w:p w:rsidR="00A77B3E" w:rsidRDefault="00383DD6">
      <w:pPr>
        <w:spacing w:before="280" w:after="280"/>
        <w:jc w:val="center"/>
        <w:rPr>
          <w:b/>
          <w:caps/>
        </w:rPr>
      </w:pPr>
      <w:r>
        <w:t>z dnia 26 czerwca 2025 r.</w:t>
      </w:r>
    </w:p>
    <w:p w:rsidR="00A77B3E" w:rsidRDefault="00383DD6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2025 - 2041</w:t>
      </w:r>
    </w:p>
    <w:p w:rsidR="00A77B3E" w:rsidRDefault="00383DD6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(tekst jedn. Dz. U. </w:t>
      </w:r>
      <w:r>
        <w:t>z 2024 r. poz. 1465 ze zm.) oraz art. 226, 227, 228, 229, 230 ust. 1 i 6 i art. 231 ustawy z dnia 27 sierpnia 2009 r. o finansach publicznych (tekst jedn. Dz. U. z 2024 r. poz. 1530 ze zm.) uchwala się, co następuje:</w:t>
      </w:r>
    </w:p>
    <w:p w:rsidR="00A77B3E" w:rsidRDefault="00383DD6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XIII/74/2024 Rady Gmi</w:t>
      </w:r>
      <w:r>
        <w:t>ny Lipno z dnia 30 grudnia 2024 r. w sprawie Wieloletniej Prognozy Finansowej Gminy Lipno na lata 2025 – 2041 wprowadza się następujące zmiany:</w:t>
      </w:r>
    </w:p>
    <w:p w:rsidR="00A77B3E" w:rsidRDefault="00383DD6">
      <w:pPr>
        <w:spacing w:before="120" w:after="120"/>
        <w:ind w:left="340" w:hanging="227"/>
      </w:pPr>
      <w:r>
        <w:t>1) </w:t>
      </w:r>
      <w:r>
        <w:t>W załączniku Nr 1 do uchwały pn.: „Wieloletnia Prognoza Finansowa” dokonuje się zmian jak w załączniku Nr 1 d</w:t>
      </w:r>
      <w:r>
        <w:t>o niniejszej uchwały.</w:t>
      </w:r>
    </w:p>
    <w:p w:rsidR="00A77B3E" w:rsidRDefault="00383DD6">
      <w:pPr>
        <w:spacing w:before="120" w:after="120"/>
        <w:ind w:left="340" w:hanging="227"/>
      </w:pPr>
      <w:r>
        <w:t>2) </w:t>
      </w:r>
      <w:r>
        <w:t>W załączniku Nr 2 do uchwały pn.: „Wykaz przedsięwzięć do WPF” dokonuje się zmian jak w załączniku Nr 2 do niniejszej uchwały.</w:t>
      </w:r>
    </w:p>
    <w:p w:rsidR="00A77B3E" w:rsidRDefault="00383DD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383DD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383DD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297A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A9D" w:rsidRDefault="00297A9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A9D" w:rsidRDefault="00383DD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</w:t>
            </w:r>
            <w:r>
              <w:rPr>
                <w:color w:val="000000"/>
                <w:szCs w:val="22"/>
              </w:rPr>
              <w:t>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383DD6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t xml:space="preserve"> Nr XX/129/2025</w:t>
      </w:r>
      <w:r>
        <w:br/>
      </w:r>
      <w:r>
        <w:t>Rady Gminy Lipno</w:t>
      </w:r>
      <w:r>
        <w:br/>
      </w:r>
      <w:r>
        <w:t>z dnia 26 czerwca 2025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383DD6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t xml:space="preserve"> Nr XX/129/2025</w:t>
      </w:r>
      <w:r>
        <w:br/>
      </w:r>
      <w:r>
        <w:t>Rady Gminy Lipno</w:t>
      </w:r>
      <w:r>
        <w:br/>
      </w:r>
      <w:r>
        <w:t>z dnia 26 czerwca 2025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297A9D" w:rsidRDefault="00297A9D">
      <w:pPr>
        <w:rPr>
          <w:szCs w:val="20"/>
        </w:rPr>
      </w:pPr>
    </w:p>
    <w:p w:rsidR="00297A9D" w:rsidRDefault="00383DD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297A9D" w:rsidRDefault="00383DD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niniejszej uchwale dokonuje się następujących zmian Uchwały Nr XIII/74/2024 Rady Gminy Lipno z dnia 30 grudnia 2024 r. w sprawie Wieloletniej Prognozy Finansowej Gminy Lipno na lata 2025 – 2041, a w szczególności:</w:t>
      </w:r>
    </w:p>
    <w:p w:rsidR="00297A9D" w:rsidRDefault="00383DD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</w:t>
      </w:r>
      <w:r>
        <w:rPr>
          <w:szCs w:val="20"/>
        </w:rPr>
        <w:t>etnia Prognoza Finansowa” na lata 2025 - 2041 - w związku ze zmianą budżetu zmienia się wielkość dochodów i ich części składowych, wydatków i ich elementów;</w:t>
      </w:r>
    </w:p>
    <w:p w:rsidR="00297A9D" w:rsidRDefault="00383DD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w załączniku Nr 2 pn.: „Wykaz przedsięwzięć do WPF” dokonuje się:</w:t>
      </w:r>
    </w:p>
    <w:p w:rsidR="00297A9D" w:rsidRDefault="00383DD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a) zmiana „łącznych nakładów f</w:t>
      </w:r>
      <w:r>
        <w:rPr>
          <w:szCs w:val="20"/>
        </w:rPr>
        <w:t>inansowych”, „limitu wydatków roku 2025”, „limitu zobowiązań” przedsięwzięcia pn.: „Budowa drogi dla rowerów wzdłuż drogi powiatowej nr 4777P na odcinku od Gronówka do Leszna w ramach zadania ograniczenie niskiej emisji na terenie Aglomeracji Leszczyńskiej</w:t>
      </w:r>
      <w:r>
        <w:rPr>
          <w:szCs w:val="20"/>
        </w:rPr>
        <w:t xml:space="preserve"> - pomoc finansowa” - w zakresie wydatków majątkowych,</w:t>
      </w:r>
    </w:p>
    <w:p w:rsidR="00297A9D" w:rsidRDefault="00383DD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b) zmiana „łącznych nakładów finansowych”, „limitu wydatków roku 2025”, „limitu zobowiązań” przedsięwzięcia pn.: „Modernizacja świetlicy wiejskiej "Bursztyn" w Targowisku” -w zakresie wydatków majątkow</w:t>
      </w:r>
      <w:r>
        <w:rPr>
          <w:szCs w:val="20"/>
        </w:rPr>
        <w:t>ych,</w:t>
      </w:r>
    </w:p>
    <w:p w:rsidR="00297A9D" w:rsidRDefault="00383DD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c) zmiana „łącznych nakładów finansowych”, „limitu wydatków roku 2025”, „limitu zobowiązań” przedsięwzięcia pn.: „Modernizacja pomieszczeń po sklepie na potrzeby świetlicy wiejskiej w Żakowie” -w zakresie wydatków majątkowych,</w:t>
      </w:r>
    </w:p>
    <w:p w:rsidR="00297A9D" w:rsidRDefault="00383DD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d) wprowadzenie „łącznyc</w:t>
      </w:r>
      <w:r>
        <w:rPr>
          <w:szCs w:val="20"/>
        </w:rPr>
        <w:t>h nakładów finansowych”, „limitu wydatków roku 2025”,„limitu wydatków roku 2026”, „limitu zobowiązań” przedsięwzięcia pn.: „Przebudowa dróg gminnych na Osiedlu Gronowym w Gronówku od nr 5 do nr 31 i od nr 104 do nr 127” - w zakresie wydatków majątkowych,</w:t>
      </w:r>
    </w:p>
    <w:p w:rsidR="00297A9D" w:rsidRDefault="00297A9D">
      <w:pPr>
        <w:spacing w:before="120" w:after="120"/>
        <w:ind w:left="283" w:firstLine="227"/>
        <w:rPr>
          <w:szCs w:val="20"/>
        </w:rPr>
      </w:pPr>
    </w:p>
    <w:p w:rsidR="00297A9D" w:rsidRDefault="00297A9D">
      <w:pPr>
        <w:spacing w:before="120" w:after="120"/>
        <w:ind w:left="283" w:firstLine="227"/>
        <w:rPr>
          <w:szCs w:val="20"/>
        </w:rPr>
      </w:pPr>
    </w:p>
    <w:p w:rsidR="00297A9D" w:rsidRDefault="00297A9D">
      <w:pPr>
        <w:spacing w:before="120" w:after="120"/>
        <w:ind w:left="283" w:firstLine="227"/>
        <w:rPr>
          <w:szCs w:val="20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644"/>
        <w:gridCol w:w="4644"/>
      </w:tblGrid>
      <w:tr w:rsidR="00297A9D">
        <w:tc>
          <w:tcPr>
            <w:tcW w:w="2500" w:type="pct"/>
            <w:tcBorders>
              <w:right w:val="nil"/>
            </w:tcBorders>
          </w:tcPr>
          <w:p w:rsidR="00297A9D" w:rsidRDefault="00297A9D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297A9D" w:rsidRDefault="00297A9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383DD6"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 w:rsidR="00383DD6">
              <w:rPr>
                <w:szCs w:val="20"/>
              </w:rPr>
              <w:t>Przewodniczący Rady Gminy Lipno</w:t>
            </w:r>
            <w:r>
              <w:rPr>
                <w:szCs w:val="20"/>
              </w:rPr>
              <w:fldChar w:fldCharType="end"/>
            </w:r>
          </w:p>
          <w:p w:rsidR="00297A9D" w:rsidRDefault="00383DD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297A9D" w:rsidRDefault="00297A9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383DD6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383DD6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383DD6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383DD6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297A9D" w:rsidRDefault="00297A9D">
      <w:pPr>
        <w:spacing w:before="120" w:after="120"/>
        <w:ind w:left="283" w:firstLine="227"/>
        <w:rPr>
          <w:szCs w:val="20"/>
        </w:rPr>
      </w:pPr>
    </w:p>
    <w:p w:rsidR="00297A9D" w:rsidRDefault="00383DD6">
      <w:pPr>
        <w:keepNext/>
        <w:rPr>
          <w:szCs w:val="20"/>
        </w:rPr>
      </w:pPr>
      <w:r>
        <w:rPr>
          <w:szCs w:val="20"/>
        </w:rPr>
        <w:t>  </w:t>
      </w:r>
    </w:p>
    <w:p w:rsidR="00297A9D" w:rsidRDefault="00383DD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 </w:t>
      </w:r>
    </w:p>
    <w:sectPr w:rsidR="00297A9D" w:rsidSect="00297A9D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DD6" w:rsidRDefault="00383DD6" w:rsidP="00297A9D">
      <w:r>
        <w:separator/>
      </w:r>
    </w:p>
  </w:endnote>
  <w:endnote w:type="continuationSeparator" w:id="0">
    <w:p w:rsidR="00383DD6" w:rsidRDefault="00383DD6" w:rsidP="0029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297A9D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7A9D" w:rsidRDefault="00383DD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7A9D" w:rsidRDefault="00297A9D">
          <w:pPr>
            <w:jc w:val="right"/>
            <w:rPr>
              <w:sz w:val="18"/>
            </w:rPr>
          </w:pPr>
        </w:p>
      </w:tc>
    </w:tr>
  </w:tbl>
  <w:p w:rsidR="00297A9D" w:rsidRDefault="00297A9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297A9D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7A9D" w:rsidRDefault="00383DD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7A9D" w:rsidRDefault="00297A9D">
          <w:pPr>
            <w:jc w:val="right"/>
            <w:rPr>
              <w:sz w:val="18"/>
            </w:rPr>
          </w:pPr>
        </w:p>
      </w:tc>
    </w:tr>
  </w:tbl>
  <w:p w:rsidR="00297A9D" w:rsidRDefault="00297A9D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297A9D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7A9D" w:rsidRDefault="00383DD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7A9D" w:rsidRDefault="00297A9D">
          <w:pPr>
            <w:jc w:val="right"/>
            <w:rPr>
              <w:sz w:val="18"/>
            </w:rPr>
          </w:pPr>
        </w:p>
      </w:tc>
    </w:tr>
  </w:tbl>
  <w:p w:rsidR="00297A9D" w:rsidRDefault="00297A9D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297A9D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7A9D" w:rsidRDefault="00383DD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7A9D" w:rsidRDefault="00297A9D">
          <w:pPr>
            <w:jc w:val="right"/>
            <w:rPr>
              <w:sz w:val="18"/>
            </w:rPr>
          </w:pPr>
        </w:p>
      </w:tc>
    </w:tr>
  </w:tbl>
  <w:p w:rsidR="00297A9D" w:rsidRDefault="00297A9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DD6" w:rsidRDefault="00383DD6" w:rsidP="00297A9D">
      <w:r>
        <w:separator/>
      </w:r>
    </w:p>
  </w:footnote>
  <w:footnote w:type="continuationSeparator" w:id="0">
    <w:p w:rsidR="00383DD6" w:rsidRDefault="00383DD6" w:rsidP="00297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97A9D"/>
    <w:rsid w:val="00383DD6"/>
    <w:rsid w:val="006C5E70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7A9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sid w:val="00297A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AD847175-7792-4656-9375-1B1B5022FD00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ibieganska\AppData\Local\Temp\Legislator\AD847175-7792-4656-9375-1B1B5022FD00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XX/129/2025 z dnia 26 czerwca 2025 r.</dc:title>
  <dc:subject>w sprawie zmiany Wieloletniej Prognozy Finansowej Gminy Lipno
na lata 2025^- 2041</dc:subject>
  <dc:creator>ibieganska</dc:creator>
  <cp:lastModifiedBy>Irena Biegańska</cp:lastModifiedBy>
  <cp:revision>2</cp:revision>
  <dcterms:created xsi:type="dcterms:W3CDTF">2025-06-30T13:32:00Z</dcterms:created>
  <dcterms:modified xsi:type="dcterms:W3CDTF">2025-06-30T13:32:00Z</dcterms:modified>
  <cp:category>Akt prawny</cp:category>
</cp:coreProperties>
</file>