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729CF">
      <w:pPr>
        <w:jc w:val="center"/>
        <w:rPr>
          <w:b/>
          <w:caps/>
        </w:rPr>
      </w:pPr>
      <w:r>
        <w:rPr>
          <w:b/>
          <w:caps/>
        </w:rPr>
        <w:t>Uchwała nr XXVI/150/2025</w:t>
      </w:r>
      <w:r>
        <w:rPr>
          <w:b/>
          <w:caps/>
        </w:rPr>
        <w:br/>
        <w:t>Rady Gminy Lipno</w:t>
      </w:r>
    </w:p>
    <w:p w:rsidR="00A77B3E" w:rsidRDefault="004729CF">
      <w:pPr>
        <w:spacing w:before="280" w:after="280"/>
        <w:jc w:val="center"/>
        <w:rPr>
          <w:b/>
          <w:caps/>
        </w:rPr>
      </w:pPr>
      <w:r>
        <w:t>z dnia 18 listopada 2025 r.</w:t>
      </w:r>
    </w:p>
    <w:p w:rsidR="00A77B3E" w:rsidRDefault="004729CF">
      <w:pPr>
        <w:keepNext/>
        <w:spacing w:after="480"/>
        <w:jc w:val="center"/>
      </w:pPr>
      <w:r>
        <w:rPr>
          <w:b/>
        </w:rPr>
        <w:t>w sprawie wysokości stawek podatku od nieruchomości</w:t>
      </w:r>
    </w:p>
    <w:p w:rsidR="00A77B3E" w:rsidRDefault="004729CF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8 ustawy z dnia 8 marca 1990 r. o samorządzie gminnym (tekst jedn. Dz. U. z 2025 r. poz. 1153) oraz </w:t>
      </w:r>
      <w:r>
        <w:t>art. 5 ust. 1 ustawy z dnia 12 stycznia 1991 r. o podatkach i opłatach lokalnych (tekst jedn. Dz. U. z 2025 r. poz. 707) uchwala się, co następuje:</w:t>
      </w:r>
    </w:p>
    <w:p w:rsidR="00A77B3E" w:rsidRDefault="004729CF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wysokość stawek podatku od nieruchomości obowiązujących na terenie gminy Lipno:</w:t>
      </w:r>
    </w:p>
    <w:p w:rsidR="00A77B3E" w:rsidRDefault="004729CF">
      <w:pPr>
        <w:spacing w:before="120" w:after="120"/>
        <w:ind w:left="340" w:hanging="227"/>
      </w:pPr>
      <w:r>
        <w:t>1) </w:t>
      </w:r>
      <w:r>
        <w:t>od grunt</w:t>
      </w:r>
      <w:r>
        <w:t>ów:</w:t>
      </w:r>
    </w:p>
    <w:p w:rsidR="00A77B3E" w:rsidRDefault="004729C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t>związanych z prowadzeniem działalności gospodarczej, bez względu na sposób zakwalifikowania w ewidencji gruntów i budynków – 1,38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powierzchni,</w:t>
      </w:r>
    </w:p>
    <w:p w:rsidR="00A77B3E" w:rsidRDefault="004729C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 wodami powierzchniowymi stojącymi lub wodami powierzchniowymi płynącymi jezior i zbiorni</w:t>
      </w:r>
      <w:r>
        <w:rPr>
          <w:color w:val="000000"/>
          <w:u w:color="000000"/>
        </w:rPr>
        <w:t>ków sztucznych – 7,15 zł od 1 ha powierzchni,</w:t>
      </w:r>
    </w:p>
    <w:p w:rsidR="00A77B3E" w:rsidRDefault="004729C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– 0,73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powierzchni,</w:t>
      </w:r>
    </w:p>
    <w:p w:rsidR="00A77B3E" w:rsidRDefault="004729C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niezabudowanych objętych obszarem </w:t>
      </w:r>
      <w:r>
        <w:rPr>
          <w:color w:val="000000"/>
          <w:u w:color="000000"/>
        </w:rPr>
        <w:t>rewitalizacji, o którym mowa w ustawie z dnia 9 października 2015 r. o rewitalizacji (tekst jedn. Dz. U. z 2024 r. poz. 278), i położonych na terenach, dla których miejscowy plan zagospodarowania przestrzennego przewiduje przeznaczenie pod zabudowę mieszka</w:t>
      </w:r>
      <w:r>
        <w:rPr>
          <w:color w:val="000000"/>
          <w:u w:color="000000"/>
        </w:rPr>
        <w:t xml:space="preserve">niową, usługową albo zabudowę o przeznaczeniu mieszanym obejmującym wyłącznie te rodzaje zabudowy, jeżeli od dnia wejścia w życie tego planu w odniesieniu do tych gruntów upłynął okres 4 lat, a w tym czasie nie zakończono budowy zgodnie z przepisami prawa </w:t>
      </w:r>
      <w:r>
        <w:rPr>
          <w:color w:val="000000"/>
          <w:u w:color="000000"/>
        </w:rPr>
        <w:t>budowlanego – 4,72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powierzchni;</w:t>
      </w:r>
    </w:p>
    <w:p w:rsidR="00A77B3E" w:rsidRDefault="004729C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:rsidR="00A77B3E" w:rsidRDefault="004729C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mieszkalnych – 1,17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:rsidR="00A77B3E" w:rsidRDefault="004729C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związanych z prowadzeniem działalności gospodarczej oraz od budynków mieszkalnych lub ich części zajętych na prowadzenie d</w:t>
      </w:r>
      <w:r>
        <w:rPr>
          <w:color w:val="000000"/>
          <w:u w:color="000000"/>
        </w:rPr>
        <w:t>ziałalności gospodarczej – 34,25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:rsidR="00A77B3E" w:rsidRDefault="004729C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zajętych na prowadzenie działalności gospodarczej w zakresie obrotu kwalifikowanym materiałem siewnym – 16,64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:rsidR="00A77B3E" w:rsidRDefault="004729C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związanych z udzielaniem świadczeń zdro</w:t>
      </w:r>
      <w:r>
        <w:rPr>
          <w:color w:val="000000"/>
          <w:u w:color="000000"/>
        </w:rPr>
        <w:t>wotnych w rozumieniu przepisów o działalności leczniczej, zajętych przez podmioty udzielające tych świadczeń – 7,27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użytkowej,</w:t>
      </w:r>
    </w:p>
    <w:p w:rsidR="00A77B3E" w:rsidRDefault="004729C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pozostałych, w tym zajętych na prowadzenie odpłatnej statutowej działalności pożytku publicznego przez </w:t>
      </w:r>
      <w:r>
        <w:rPr>
          <w:color w:val="000000"/>
          <w:u w:color="000000"/>
        </w:rPr>
        <w:t>organizacje pożytku publicznego – 12,00 zł od 1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powierzchni użytkowej;</w:t>
      </w:r>
    </w:p>
    <w:p w:rsidR="00A77B3E" w:rsidRDefault="004729C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 budowli – 2% ich wartości określonej na podstawie art. 4 ust. 1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3 i ust. 3-7 ustawy o podatkach i opłatach lokalnych.</w:t>
      </w:r>
    </w:p>
    <w:p w:rsidR="00A77B3E" w:rsidRDefault="004729C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Traci moc uchwała Nr VIII/50/2024 Rady Gminy Lipn</w:t>
      </w:r>
      <w:r>
        <w:rPr>
          <w:color w:val="000000"/>
          <w:u w:color="000000"/>
        </w:rPr>
        <w:t>o z dnia 30 października 2024 r. w sprawie określenia wysokości stawek podatku od nieruchomości (Dz. Urz. Woj. Wielkopolskiego z 2024 r. poz. 9256).</w:t>
      </w:r>
    </w:p>
    <w:p w:rsidR="00A77B3E" w:rsidRDefault="004729C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4729C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 xml:space="preserve">Uchwała podlega ogłoszeniu w Dzienniku </w:t>
      </w:r>
      <w:r>
        <w:rPr>
          <w:color w:val="000000"/>
          <w:u w:color="000000"/>
        </w:rPr>
        <w:t>Urzędowym Województwa Wielkopolskiego i wchodzi w życie z dniem 1 stycznia 2026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729C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5D62A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62A4" w:rsidRDefault="005D62A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62A4" w:rsidRDefault="004729C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5D62A4" w:rsidRDefault="004729CF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5D62A4" w:rsidRDefault="004729CF">
      <w:pPr>
        <w:spacing w:before="120" w:after="120"/>
        <w:ind w:firstLine="720"/>
        <w:rPr>
          <w:szCs w:val="20"/>
        </w:rPr>
      </w:pPr>
      <w:r>
        <w:rPr>
          <w:szCs w:val="20"/>
        </w:rPr>
        <w:t xml:space="preserve">Na podstawie art. 5 ust. 1 ustawy z dnia 12 stycznia 1991 r. o podatkach i opłatach lokalnych (tekst jedn. Dz. U. z 2025 r. poz. 707) rada gminy jest zobowiązana do określenia w drodze uchwały wysokości stawek podatku od nieruchomości. Stawki te nie mogą </w:t>
      </w:r>
      <w:r>
        <w:rPr>
          <w:szCs w:val="20"/>
        </w:rPr>
        <w:t>przekroczyć górnych granic stawek kwotowych corocznie ogłaszanych przez ministra właściwego do spraw finansów publicznych.</w:t>
      </w:r>
    </w:p>
    <w:p w:rsidR="005D62A4" w:rsidRDefault="004729CF">
      <w:pPr>
        <w:spacing w:before="120" w:after="120"/>
        <w:ind w:firstLine="720"/>
        <w:rPr>
          <w:szCs w:val="20"/>
        </w:rPr>
      </w:pPr>
      <w:r>
        <w:rPr>
          <w:szCs w:val="20"/>
        </w:rPr>
        <w:t>Górne granice stawek kwotowych podatków na rok 2026 zostały ogłoszone w obwieszczeniu Ministra Finansów i Gospodarki z dnia 1 sierpni</w:t>
      </w:r>
      <w:r>
        <w:rPr>
          <w:szCs w:val="20"/>
        </w:rPr>
        <w:t>a 2025 r. w sprawie górnych granic stawek kwotowych podatków i opłat lokalnych na rok 2026 (M. P. z 2025 r. poz. 726).</w:t>
      </w:r>
    </w:p>
    <w:p w:rsidR="005D62A4" w:rsidRDefault="004729CF">
      <w:pPr>
        <w:spacing w:before="120" w:after="120"/>
        <w:ind w:firstLine="720"/>
        <w:rPr>
          <w:szCs w:val="20"/>
        </w:rPr>
      </w:pPr>
      <w:r>
        <w:rPr>
          <w:szCs w:val="20"/>
        </w:rPr>
        <w:t>Stawki podatku od nieruchomości, określone w uchwale podwyższone zostały o 9% w stosunku do stawek podatku od nieruchomości obowiązującyc</w:t>
      </w:r>
      <w:r>
        <w:rPr>
          <w:szCs w:val="20"/>
        </w:rPr>
        <w:t>h w roku 2025. Stawkę podatku od nieruchomości w wysokości maksymalnej określonej przez Ministra Finansów i Gospodarki zaproponowano do podatku od: gruntów pod wodami powierzchniowymi stojącymi lub wodami powierzchniowymi płynącymi jezior i zbiorników sztu</w:t>
      </w:r>
      <w:r>
        <w:rPr>
          <w:szCs w:val="20"/>
        </w:rPr>
        <w:t>cznych; gruntów niezabudowanych objętych obszarem rewitalizacji, o którym mowa w ustawie z dnia 9 października 2015 r. o rewitalizacji i położonych na terenach, dla których miejscowy plan zagospodarowania przestrzennego przewiduje przeznaczenie pod zabudow</w:t>
      </w:r>
      <w:r>
        <w:rPr>
          <w:szCs w:val="20"/>
        </w:rPr>
        <w:t>ę mieszkaniową, usługową albo zabudowę o przeznaczeniu mieszanym obejmującym wyłącznie te rodzaje zabudowy, jeżeli od dnia wejścia w życie tego planu w odniesieniu do tych gruntów upłynął okres 4 lat, a w tym czasie nie zakończono budowy zgodnie z przepisa</w:t>
      </w:r>
      <w:r>
        <w:rPr>
          <w:szCs w:val="20"/>
        </w:rPr>
        <w:t>mi prawa budowlanego; budynków lub ich części zajętych na prowadzenie działalności gospodarczej w zakresie obrotu kwalifikowanym materiałem siewnym oraz związanych z udzielaniem świadczeń zdrowotnych w rozumieniu przepisów o działalności leczniczej, zajęty</w:t>
      </w:r>
      <w:r>
        <w:rPr>
          <w:szCs w:val="20"/>
        </w:rPr>
        <w:t>ch przez podmioty udzielające tych świadczeń i pozostałych.</w:t>
      </w:r>
    </w:p>
    <w:p w:rsidR="005D62A4" w:rsidRDefault="004729CF">
      <w:pPr>
        <w:keepNext/>
        <w:keepLines/>
        <w:spacing w:before="120" w:after="120"/>
        <w:ind w:firstLine="720"/>
        <w:rPr>
          <w:szCs w:val="20"/>
        </w:rPr>
      </w:pPr>
      <w:r>
        <w:rPr>
          <w:szCs w:val="20"/>
        </w:rPr>
        <w:t>Wobec powyższego podjęcie uchwały stało się uzasadnione.</w:t>
      </w:r>
    </w:p>
    <w:p w:rsidR="005D62A4" w:rsidRDefault="004729CF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5D62A4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62A4" w:rsidRDefault="005D62A4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62A4" w:rsidRDefault="005D62A4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4729CF">
                <w:rPr>
                  <w:color w:val="000000"/>
                  <w:szCs w:val="20"/>
                </w:rPr>
                <w:t>Przewodniczący Rady Gminy Lipno</w:t>
              </w:r>
            </w:fldSimple>
            <w:r w:rsidR="004729CF">
              <w:rPr>
                <w:color w:val="000000"/>
                <w:szCs w:val="20"/>
              </w:rPr>
              <w:br/>
            </w:r>
            <w:r w:rsidR="004729CF">
              <w:rPr>
                <w:color w:val="000000"/>
                <w:szCs w:val="20"/>
              </w:rPr>
              <w:br/>
            </w:r>
            <w:r w:rsidR="004729CF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4729CF">
                <w:rPr>
                  <w:b/>
                  <w:color w:val="000000"/>
                  <w:szCs w:val="20"/>
                </w:rPr>
                <w:t>Bartosz</w:t>
              </w:r>
            </w:fldSimple>
            <w:r w:rsidR="004729CF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4729CF">
                <w:rPr>
                  <w:b/>
                  <w:color w:val="000000"/>
                  <w:szCs w:val="20"/>
                </w:rPr>
                <w:t>Zięba</w:t>
              </w:r>
            </w:fldSimple>
            <w:r w:rsidR="004729CF">
              <w:rPr>
                <w:b/>
                <w:color w:val="000000"/>
                <w:szCs w:val="20"/>
              </w:rPr>
              <w:t> </w:t>
            </w:r>
          </w:p>
        </w:tc>
      </w:tr>
    </w:tbl>
    <w:p w:rsidR="005D62A4" w:rsidRDefault="005D62A4">
      <w:pPr>
        <w:keepNext/>
        <w:rPr>
          <w:szCs w:val="20"/>
        </w:rPr>
      </w:pPr>
    </w:p>
    <w:sectPr w:rsidR="005D62A4" w:rsidSect="005D62A4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9CF" w:rsidRDefault="004729CF" w:rsidP="005D62A4">
      <w:r>
        <w:separator/>
      </w:r>
    </w:p>
  </w:endnote>
  <w:endnote w:type="continuationSeparator" w:id="0">
    <w:p w:rsidR="004729CF" w:rsidRDefault="004729CF" w:rsidP="005D6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D62A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62A4" w:rsidRDefault="004729CF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62A4" w:rsidRDefault="004729C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D62A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D1B58">
            <w:rPr>
              <w:sz w:val="18"/>
            </w:rPr>
            <w:fldChar w:fldCharType="separate"/>
          </w:r>
          <w:r w:rsidR="001D1B58">
            <w:rPr>
              <w:noProof/>
              <w:sz w:val="18"/>
            </w:rPr>
            <w:t>1</w:t>
          </w:r>
          <w:r w:rsidR="005D62A4">
            <w:rPr>
              <w:sz w:val="18"/>
            </w:rPr>
            <w:fldChar w:fldCharType="end"/>
          </w:r>
        </w:p>
      </w:tc>
    </w:tr>
  </w:tbl>
  <w:p w:rsidR="005D62A4" w:rsidRDefault="005D62A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D62A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62A4" w:rsidRDefault="004729CF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D62A4" w:rsidRDefault="004729C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D62A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D1B58">
            <w:rPr>
              <w:sz w:val="18"/>
            </w:rPr>
            <w:fldChar w:fldCharType="separate"/>
          </w:r>
          <w:r w:rsidR="001D1B58">
            <w:rPr>
              <w:noProof/>
              <w:sz w:val="18"/>
            </w:rPr>
            <w:t>3</w:t>
          </w:r>
          <w:r w:rsidR="005D62A4">
            <w:rPr>
              <w:sz w:val="18"/>
            </w:rPr>
            <w:fldChar w:fldCharType="end"/>
          </w:r>
        </w:p>
      </w:tc>
    </w:tr>
  </w:tbl>
  <w:p w:rsidR="005D62A4" w:rsidRDefault="005D62A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9CF" w:rsidRDefault="004729CF" w:rsidP="005D62A4">
      <w:r>
        <w:separator/>
      </w:r>
    </w:p>
  </w:footnote>
  <w:footnote w:type="continuationSeparator" w:id="0">
    <w:p w:rsidR="004729CF" w:rsidRDefault="004729CF" w:rsidP="005D6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D1B58"/>
    <w:rsid w:val="004729CF"/>
    <w:rsid w:val="005D62A4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D62A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XXVI/150/2025 z dnia 18 listopada 2025 r.</dc:title>
  <dc:subject>w sprawie wysokości stawek podatku od nieruchomości</dc:subject>
  <dc:creator>ibieganska</dc:creator>
  <cp:lastModifiedBy>Irena Biegańska</cp:lastModifiedBy>
  <cp:revision>2</cp:revision>
  <dcterms:created xsi:type="dcterms:W3CDTF">2025-11-26T11:48:00Z</dcterms:created>
  <dcterms:modified xsi:type="dcterms:W3CDTF">2025-11-26T11:48:00Z</dcterms:modified>
  <cp:category>Akt prawny</cp:category>
</cp:coreProperties>
</file>