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B3E" w:rsidRDefault="003A2BF9">
      <w:pPr>
        <w:jc w:val="center"/>
        <w:rPr>
          <w:b/>
          <w:caps/>
        </w:rPr>
      </w:pPr>
      <w:r>
        <w:rPr>
          <w:b/>
          <w:caps/>
        </w:rPr>
        <w:t>Uchwała nr XXXIII/212/2026</w:t>
      </w:r>
      <w:r>
        <w:rPr>
          <w:b/>
          <w:caps/>
        </w:rPr>
        <w:br/>
        <w:t>Rady Gminy Lipno</w:t>
      </w:r>
    </w:p>
    <w:p w:rsidR="00A77B3E" w:rsidRDefault="003A2BF9">
      <w:pPr>
        <w:spacing w:before="280" w:after="280"/>
        <w:jc w:val="center"/>
        <w:rPr>
          <w:b/>
          <w:caps/>
        </w:rPr>
      </w:pPr>
      <w:r>
        <w:t>z dnia 1 lipca 2026 r.</w:t>
      </w:r>
    </w:p>
    <w:p w:rsidR="00A77B3E" w:rsidRDefault="003A2BF9">
      <w:pPr>
        <w:keepNext/>
        <w:spacing w:after="480"/>
        <w:jc w:val="center"/>
      </w:pPr>
      <w:r>
        <w:rPr>
          <w:b/>
        </w:rPr>
        <w:t>zmieniająca uchwałę w sprawie organizacji wspólnej obsługi jednostek organizacyjnych Gminy Lipno</w:t>
      </w:r>
    </w:p>
    <w:p w:rsidR="00A77B3E" w:rsidRDefault="003A2BF9">
      <w:pPr>
        <w:keepLines/>
        <w:spacing w:before="120" w:after="120"/>
        <w:ind w:firstLine="227"/>
      </w:pPr>
      <w:r>
        <w:t xml:space="preserve">Na podstawie art. 10b ust. 2 ustawy z dnia 8 marca 1990 r. o samorządzie gminnym (tekst </w:t>
      </w:r>
      <w:r>
        <w:t>jedn. Dz. U.          z 2026 r. poz. 662) uchwala się, co następuje:</w:t>
      </w:r>
    </w:p>
    <w:p w:rsidR="00A77B3E" w:rsidRDefault="003A2BF9">
      <w:pPr>
        <w:keepLines/>
        <w:spacing w:before="120" w:after="120"/>
        <w:ind w:firstLine="340"/>
      </w:pPr>
      <w:r>
        <w:rPr>
          <w:b/>
        </w:rPr>
        <w:t>§ 1. </w:t>
      </w:r>
      <w:r>
        <w:t>W uchwale nr XXV/182/2020 Rady Gminy Lipno z dnia 27 sierpnia 2020 r. w sprawie organizacji wspólnej obsługi jednostek organizacyjnych Gminy Lipno ze zm. w § 2 </w:t>
      </w:r>
      <w:proofErr w:type="spellStart"/>
      <w:r>
        <w:t>pkt</w:t>
      </w:r>
      <w:proofErr w:type="spellEnd"/>
      <w:r>
        <w:t> 4 otrzymuje brzmie</w:t>
      </w:r>
      <w:r>
        <w:t>nie:</w:t>
      </w:r>
    </w:p>
    <w:p w:rsidR="00A77B3E" w:rsidRDefault="003A2BF9">
      <w:pPr>
        <w:spacing w:before="120" w:after="120"/>
        <w:ind w:left="1020" w:hanging="340"/>
      </w:pPr>
      <w:r>
        <w:t>„</w:t>
      </w:r>
      <w:r>
        <w:t>4) </w:t>
      </w:r>
      <w:r>
        <w:t>Zespół Żłobków w Gminie Lipno”.</w:t>
      </w:r>
    </w:p>
    <w:p w:rsidR="00A77B3E" w:rsidRDefault="003A2BF9">
      <w:pPr>
        <w:keepLines/>
        <w:spacing w:before="120" w:after="120"/>
        <w:ind w:firstLine="340"/>
      </w:pPr>
      <w:r>
        <w:rPr>
          <w:b/>
        </w:rPr>
        <w:t>§ 2. </w:t>
      </w:r>
      <w:r>
        <w:t>Wykonanie uchwały powierza się Wójtowi Gminy Lipno.</w:t>
      </w:r>
    </w:p>
    <w:p w:rsidR="00A77B3E" w:rsidRDefault="003A2BF9">
      <w:pPr>
        <w:keepNext/>
        <w:keepLines/>
        <w:spacing w:before="120" w:after="120"/>
        <w:ind w:firstLine="340"/>
      </w:pPr>
      <w:r>
        <w:rPr>
          <w:b/>
        </w:rPr>
        <w:t>§ 3. </w:t>
      </w:r>
      <w:r>
        <w:t>Uchwała wchodzi w życie z dniem 1 września 2026 r.</w:t>
      </w:r>
    </w:p>
    <w:p w:rsidR="00A77B3E" w:rsidRDefault="003A2BF9">
      <w:pPr>
        <w:keepNext/>
        <w:keepLines/>
        <w:spacing w:before="120" w:after="120"/>
        <w:ind w:left="283" w:firstLine="227"/>
      </w:pPr>
      <w:r>
        <w:t> </w:t>
      </w:r>
    </w:p>
    <w:p w:rsidR="00A77B3E" w:rsidRDefault="003A2BF9">
      <w:pPr>
        <w:keepNext/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933"/>
        <w:gridCol w:w="4933"/>
      </w:tblGrid>
      <w:tr w:rsidR="00E92A85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92A85" w:rsidRDefault="00E92A85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92A85" w:rsidRDefault="003A2BF9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Gminy Lipno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Bartosz Zięba</w:t>
            </w:r>
          </w:p>
        </w:tc>
      </w:tr>
    </w:tbl>
    <w:p w:rsidR="00A77B3E" w:rsidRDefault="00A77B3E">
      <w:pPr>
        <w:keepNext/>
        <w:sectPr w:rsidR="00A77B3E">
          <w:footerReference w:type="default" r:id="rId6"/>
          <w:endnotePr>
            <w:numFmt w:val="decimal"/>
          </w:endnotePr>
          <w:pgSz w:w="11906" w:h="16838"/>
          <w:pgMar w:top="850" w:right="1020" w:bottom="567" w:left="1020" w:header="708" w:footer="708" w:gutter="0"/>
          <w:cols w:space="708"/>
          <w:docGrid w:linePitch="360"/>
        </w:sectPr>
      </w:pPr>
    </w:p>
    <w:p w:rsidR="00E92A85" w:rsidRDefault="00E92A85">
      <w:pPr>
        <w:rPr>
          <w:szCs w:val="20"/>
        </w:rPr>
      </w:pPr>
    </w:p>
    <w:p w:rsidR="00E92A85" w:rsidRDefault="003A2BF9">
      <w:pPr>
        <w:jc w:val="center"/>
        <w:rPr>
          <w:szCs w:val="20"/>
        </w:rPr>
      </w:pPr>
      <w:r>
        <w:rPr>
          <w:b/>
          <w:szCs w:val="20"/>
        </w:rPr>
        <w:t>Uzasadnienie</w:t>
      </w:r>
    </w:p>
    <w:p w:rsidR="00E92A85" w:rsidRDefault="003A2BF9">
      <w:pPr>
        <w:spacing w:before="120" w:after="120"/>
        <w:ind w:left="283" w:firstLine="227"/>
        <w:rPr>
          <w:szCs w:val="20"/>
        </w:rPr>
      </w:pPr>
      <w:r>
        <w:rPr>
          <w:szCs w:val="20"/>
        </w:rPr>
        <w:t xml:space="preserve">Zgodnie z art. 10b ust. 2 ustawy z dnia 8 marca 1990 r. o samorządzie gminnym (tekst jedn. Dz. U. z 2026 r. poz. 662), rada gminy </w:t>
      </w:r>
      <w:r>
        <w:rPr>
          <w:szCs w:val="20"/>
        </w:rPr>
        <w:t>w odniesieniu do jednostek obsługiwanych określa, w drodze uchwały, w szczególności jednostki obsługujące, jednostki obsługiwane oraz zakres obowiązków powierzonych jednostkom obsługującym w ramach wspólnej obsługi.</w:t>
      </w:r>
    </w:p>
    <w:p w:rsidR="00E92A85" w:rsidRDefault="003A2BF9">
      <w:pPr>
        <w:spacing w:before="120" w:after="120"/>
        <w:ind w:left="283" w:firstLine="227"/>
        <w:rPr>
          <w:szCs w:val="20"/>
        </w:rPr>
      </w:pPr>
      <w:r>
        <w:rPr>
          <w:szCs w:val="20"/>
        </w:rPr>
        <w:t>Przedmiotowa uchwała wynika z koniecznoś</w:t>
      </w:r>
      <w:r>
        <w:rPr>
          <w:szCs w:val="20"/>
        </w:rPr>
        <w:t>ci objęcia obsługą nowo tworzonego Zespołu Żłobków w Gminie Lipno, w skład którego wejdzie Gminny Żłobek w Wilkowicach oraz Gminny Żłobek w Mórkowie. Rozpoczęcie działalności statutowej nowo utworzonej jednostki budżetowej nastąpi z dniem 1 września 2026 r</w:t>
      </w:r>
      <w:r>
        <w:rPr>
          <w:szCs w:val="20"/>
        </w:rPr>
        <w:t>.</w:t>
      </w:r>
    </w:p>
    <w:p w:rsidR="00E92A85" w:rsidRDefault="003A2BF9">
      <w:pPr>
        <w:keepNext/>
        <w:keepLines/>
        <w:spacing w:before="120" w:after="120"/>
        <w:ind w:left="283" w:firstLine="227"/>
        <w:rPr>
          <w:szCs w:val="20"/>
        </w:rPr>
      </w:pPr>
      <w:r>
        <w:rPr>
          <w:szCs w:val="20"/>
        </w:rPr>
        <w:t>Mając powyższe na względzie podjęcie uchwały stało się uzasadnione. </w:t>
      </w:r>
    </w:p>
    <w:p w:rsidR="00E92A85" w:rsidRDefault="003A2BF9">
      <w:pPr>
        <w:keepNext/>
        <w:rPr>
          <w:szCs w:val="20"/>
        </w:rPr>
      </w:pPr>
      <w:r>
        <w:rPr>
          <w:color w:val="000000"/>
          <w:szCs w:val="20"/>
        </w:rPr>
        <w:t> 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/>
      </w:tblPr>
      <w:tblGrid>
        <w:gridCol w:w="4939"/>
        <w:gridCol w:w="4927"/>
      </w:tblGrid>
      <w:tr w:rsidR="00E92A85">
        <w:tc>
          <w:tcPr>
            <w:tcW w:w="494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92A85" w:rsidRDefault="00E92A85">
            <w:pPr>
              <w:jc w:val="left"/>
              <w:rPr>
                <w:color w:val="000000"/>
                <w:szCs w:val="20"/>
              </w:rPr>
            </w:pPr>
          </w:p>
        </w:tc>
        <w:tc>
          <w:tcPr>
            <w:tcW w:w="493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92A85" w:rsidRDefault="00E92A85">
            <w:pPr>
              <w:keepNext/>
              <w:keepLines/>
              <w:spacing w:before="560" w:after="560"/>
              <w:ind w:left="1134" w:right="1134"/>
              <w:jc w:val="center"/>
              <w:rPr>
                <w:b/>
                <w:color w:val="000000"/>
                <w:szCs w:val="20"/>
              </w:rPr>
            </w:pPr>
            <w:fldSimple w:instr="MERGEFIELD SIGNATURE_0_0__FUNCTION \* MERGEFORMAT">
              <w:r w:rsidR="003A2BF9">
                <w:rPr>
                  <w:color w:val="000000"/>
                  <w:szCs w:val="20"/>
                </w:rPr>
                <w:t>Przewodniczący Rady Gminy Lipno</w:t>
              </w:r>
            </w:fldSimple>
            <w:r w:rsidR="003A2BF9">
              <w:rPr>
                <w:color w:val="000000"/>
                <w:szCs w:val="20"/>
              </w:rPr>
              <w:br/>
            </w:r>
            <w:r w:rsidR="003A2BF9">
              <w:rPr>
                <w:color w:val="000000"/>
                <w:szCs w:val="20"/>
              </w:rPr>
              <w:br/>
            </w:r>
            <w:r w:rsidR="003A2BF9">
              <w:rPr>
                <w:color w:val="000000"/>
                <w:szCs w:val="20"/>
              </w:rPr>
              <w:br/>
            </w:r>
            <w:fldSimple w:instr="MERGEFIELD SIGNATURE_0_0_FIRSTNAME \* MERGEFORMAT">
              <w:r w:rsidR="003A2BF9">
                <w:rPr>
                  <w:b/>
                  <w:color w:val="000000"/>
                  <w:szCs w:val="20"/>
                </w:rPr>
                <w:t>Bartosz</w:t>
              </w:r>
            </w:fldSimple>
            <w:r w:rsidR="003A2BF9">
              <w:rPr>
                <w:b/>
                <w:color w:val="000000"/>
                <w:szCs w:val="20"/>
              </w:rPr>
              <w:t> </w:t>
            </w:r>
            <w:fldSimple w:instr="MERGEFIELD SIGNATURE_0_0_LASTNAME \* MERGEFORMAT">
              <w:r w:rsidR="003A2BF9">
                <w:rPr>
                  <w:b/>
                  <w:color w:val="000000"/>
                  <w:szCs w:val="20"/>
                </w:rPr>
                <w:t>Zięba</w:t>
              </w:r>
            </w:fldSimple>
            <w:r w:rsidR="003A2BF9">
              <w:rPr>
                <w:b/>
                <w:color w:val="000000"/>
                <w:szCs w:val="20"/>
              </w:rPr>
              <w:t> </w:t>
            </w:r>
          </w:p>
        </w:tc>
      </w:tr>
    </w:tbl>
    <w:p w:rsidR="00E92A85" w:rsidRDefault="00E92A85">
      <w:pPr>
        <w:keepNext/>
        <w:rPr>
          <w:szCs w:val="20"/>
        </w:rPr>
      </w:pPr>
    </w:p>
    <w:sectPr w:rsidR="00E92A85" w:rsidSect="00E92A85">
      <w:footerReference w:type="default" r:id="rId7"/>
      <w:endnotePr>
        <w:numFmt w:val="decimal"/>
      </w:endnotePr>
      <w:pgSz w:w="11906" w:h="16838"/>
      <w:pgMar w:top="850" w:right="1020" w:bottom="567" w:left="102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2BF9" w:rsidRDefault="003A2BF9" w:rsidP="00E92A85">
      <w:r>
        <w:separator/>
      </w:r>
    </w:p>
  </w:endnote>
  <w:endnote w:type="continuationSeparator" w:id="0">
    <w:p w:rsidR="003A2BF9" w:rsidRDefault="003A2BF9" w:rsidP="00E92A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77"/>
      <w:gridCol w:w="3289"/>
    </w:tblGrid>
    <w:tr w:rsidR="00E92A85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E92A85" w:rsidRDefault="00E92A85">
          <w:pPr>
            <w:jc w:val="left"/>
            <w:rPr>
              <w:rFonts w:ascii="Arial" w:eastAsia="Arial" w:hAnsi="Arial" w:cs="Arial"/>
              <w:sz w:val="18"/>
            </w:rPr>
          </w:pP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E92A85" w:rsidRDefault="003A2BF9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E92A85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0C3BF1">
            <w:rPr>
              <w:rFonts w:ascii="Arial" w:eastAsia="Arial" w:hAnsi="Arial" w:cs="Arial"/>
              <w:sz w:val="18"/>
            </w:rPr>
            <w:fldChar w:fldCharType="separate"/>
          </w:r>
          <w:r w:rsidR="000C3BF1">
            <w:rPr>
              <w:rFonts w:ascii="Arial" w:eastAsia="Arial" w:hAnsi="Arial" w:cs="Arial"/>
              <w:noProof/>
              <w:sz w:val="18"/>
            </w:rPr>
            <w:t>1</w:t>
          </w:r>
          <w:r w:rsidR="00E92A85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E92A85" w:rsidRDefault="00E92A85">
    <w:pPr>
      <w:rPr>
        <w:rFonts w:ascii="Arial" w:eastAsia="Arial" w:hAnsi="Arial" w:cs="Arial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77"/>
      <w:gridCol w:w="3289"/>
    </w:tblGrid>
    <w:tr w:rsidR="00E92A85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E92A85" w:rsidRDefault="00E92A85">
          <w:pPr>
            <w:jc w:val="left"/>
            <w:rPr>
              <w:rFonts w:ascii="Arial" w:eastAsia="Arial" w:hAnsi="Arial" w:cs="Arial"/>
              <w:sz w:val="18"/>
            </w:rPr>
          </w:pP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E92A85" w:rsidRDefault="003A2BF9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E92A85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0C3BF1">
            <w:rPr>
              <w:rFonts w:ascii="Arial" w:eastAsia="Arial" w:hAnsi="Arial" w:cs="Arial"/>
              <w:sz w:val="18"/>
            </w:rPr>
            <w:fldChar w:fldCharType="separate"/>
          </w:r>
          <w:r w:rsidR="000C3BF1">
            <w:rPr>
              <w:rFonts w:ascii="Arial" w:eastAsia="Arial" w:hAnsi="Arial" w:cs="Arial"/>
              <w:noProof/>
              <w:sz w:val="18"/>
            </w:rPr>
            <w:t>2</w:t>
          </w:r>
          <w:r w:rsidR="00E92A85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E92A85" w:rsidRDefault="00E92A85">
    <w:pPr>
      <w:rPr>
        <w:rFonts w:ascii="Arial" w:eastAsia="Arial" w:hAnsi="Arial" w:cs="Arial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2BF9" w:rsidRDefault="003A2BF9" w:rsidP="00E92A85">
      <w:r>
        <w:separator/>
      </w:r>
    </w:p>
  </w:footnote>
  <w:footnote w:type="continuationSeparator" w:id="0">
    <w:p w:rsidR="003A2BF9" w:rsidRDefault="003A2BF9" w:rsidP="00E92A8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C3BF1"/>
    <w:rsid w:val="003A2BF9"/>
    <w:rsid w:val="00A77B3E"/>
    <w:rsid w:val="00CA2A55"/>
    <w:rsid w:val="00E92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92A85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236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Lipno</Company>
  <LinksUpToDate>false</LinksUpToDate>
  <CharactersWithSpaces>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XXXIII/212/2026 z dnia 1 lipca 2026 r.</dc:title>
  <dc:subject>zmieniająca uchwałę w^sprawie organizacji wspólnej obsługi jednostek organizacyjnych Gminy Lipno</dc:subject>
  <dc:creator>ibieganska</dc:creator>
  <cp:lastModifiedBy>Irena Biegańska</cp:lastModifiedBy>
  <cp:revision>2</cp:revision>
  <dcterms:created xsi:type="dcterms:W3CDTF">2026-07-07T10:47:00Z</dcterms:created>
  <dcterms:modified xsi:type="dcterms:W3CDTF">2026-07-07T10:47:00Z</dcterms:modified>
  <cp:category>Akt prawny</cp:category>
</cp:coreProperties>
</file>