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155938">
      <w:pPr>
        <w:jc w:val="center"/>
        <w:rPr>
          <w:b/>
          <w:caps/>
        </w:rPr>
      </w:pPr>
      <w:r>
        <w:rPr>
          <w:b/>
          <w:caps/>
        </w:rPr>
        <w:t>Uchwała nr XXXIII/219/2026</w:t>
      </w:r>
      <w:r>
        <w:rPr>
          <w:b/>
          <w:caps/>
        </w:rPr>
        <w:br/>
        <w:t>Rady Gminy Lipno</w:t>
      </w:r>
    </w:p>
    <w:p w:rsidR="00A77B3E" w:rsidRDefault="00155938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155938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155938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 z 2025 r. poz. 889) uchwala się, co następuje:</w:t>
      </w:r>
    </w:p>
    <w:p w:rsidR="00A77B3E" w:rsidRDefault="00155938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Klonówcu w obrębie ewidencyjnym 0004 Klonówiec na działkach o numerach ewidencyjnych: 77, 82, 83/1, 25, 20/23, 20/12, 19/3, 20/5, 33, 46/8, 199/7, 196/2, 197, 201/61, 201/42, 201/5, 204, 201/36, 201/57, 201/35, 201</w:t>
      </w:r>
      <w:r>
        <w:t>/32, 228, 241, 44, 50/5, 48/3.</w:t>
      </w:r>
    </w:p>
    <w:p w:rsidR="00A77B3E" w:rsidRDefault="00155938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 których mowa w § 1 zgodnie z oznaczeniem na mapie stanowiącej załącznik do niniejszej uchwały.</w:t>
      </w:r>
    </w:p>
    <w:p w:rsidR="00A77B3E" w:rsidRDefault="00155938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155938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 xml:space="preserve">Uchwała wchodzi w życie po upływie </w:t>
      </w:r>
      <w:r>
        <w:t>14 dni od dnia ogłoszenia w Dzienniku Urzędowym Województwa Wielkopolskiego.</w:t>
      </w:r>
    </w:p>
    <w:p w:rsidR="00A77B3E" w:rsidRDefault="00155938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155938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DF437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4373" w:rsidRDefault="00DF437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4373" w:rsidRDefault="0015593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155938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do uchwały</w:t>
      </w:r>
      <w:r>
        <w:t xml:space="preserve">  nr  XXXIII/219/2026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DF4373" w:rsidRDefault="00155938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DF4373" w:rsidRDefault="001559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7 ustawy z dnia 21 marca 1985 r. o drogach publicznych (tekst jedn. D</w:t>
      </w:r>
      <w:r>
        <w:rPr>
          <w:szCs w:val="20"/>
        </w:rPr>
        <w:t>z. U. z 2025 r. poz. 889) do dróg gminnych zalicza się drogi o znaczeniu lokalnym, niezaliczone do innych kategorii, stanowiące uzupełniającą sieć dróg służących miejscowym potrzebom, z wyłączeniem dróg wewnętrznych. Zaliczenie drogi do kategorii dróg gmin</w:t>
      </w:r>
      <w:r>
        <w:rPr>
          <w:szCs w:val="20"/>
        </w:rPr>
        <w:t>nych oraz ustalenie jej przebiegu następuje w drodze uchwały rady gminy, po zasięgnięciu opinii właściwego zarządu powiatu.</w:t>
      </w:r>
    </w:p>
    <w:p w:rsidR="00DF4373" w:rsidRDefault="001559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Nadanie określonym w projekcie uchwały drogom statusu drogi publicznej usprawni obsługę ruchu lokalnego mieszkańców, stanowiąc przy </w:t>
      </w:r>
      <w:r>
        <w:rPr>
          <w:szCs w:val="20"/>
        </w:rPr>
        <w:t>tym uzupełnienie sieci dróg służących miejscowym potrzebom, co jest zgodne z art. 7 ust. 1 ustawy z dnia 21 marca 1985 r. o drogach publicznych, definiującym drogi gminne.</w:t>
      </w:r>
    </w:p>
    <w:p w:rsidR="00DF4373" w:rsidRDefault="001559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</w:t>
      </w:r>
      <w:r>
        <w:rPr>
          <w:szCs w:val="20"/>
        </w:rPr>
        <w:t>26.50.2026 do zaopiniowania i uzyskał pozytywną opinię tego organu.</w:t>
      </w:r>
    </w:p>
    <w:p w:rsidR="00DF4373" w:rsidRDefault="00155938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>Wobec powyższego podjęcie uchwały stało się uzasadnione.</w:t>
      </w:r>
    </w:p>
    <w:p w:rsidR="00DF4373" w:rsidRDefault="00155938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DF4373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4373" w:rsidRDefault="00DF4373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4373" w:rsidRDefault="00DF4373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155938">
                <w:rPr>
                  <w:color w:val="000000"/>
                  <w:szCs w:val="20"/>
                </w:rPr>
                <w:t>Przewodniczący Rady Gminy Lipno</w:t>
              </w:r>
            </w:fldSimple>
            <w:r w:rsidR="00155938">
              <w:rPr>
                <w:color w:val="000000"/>
                <w:szCs w:val="20"/>
              </w:rPr>
              <w:br/>
            </w:r>
            <w:r w:rsidR="00155938">
              <w:rPr>
                <w:color w:val="000000"/>
                <w:szCs w:val="20"/>
              </w:rPr>
              <w:br/>
            </w:r>
            <w:r w:rsidR="00155938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155938">
                <w:rPr>
                  <w:b/>
                  <w:color w:val="000000"/>
                  <w:szCs w:val="20"/>
                </w:rPr>
                <w:t>Bartosz</w:t>
              </w:r>
            </w:fldSimple>
            <w:r w:rsidR="00155938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155938">
                <w:rPr>
                  <w:b/>
                  <w:color w:val="000000"/>
                  <w:szCs w:val="20"/>
                </w:rPr>
                <w:t>Zięba</w:t>
              </w:r>
            </w:fldSimple>
            <w:r w:rsidR="00155938">
              <w:rPr>
                <w:b/>
                <w:color w:val="000000"/>
                <w:szCs w:val="20"/>
              </w:rPr>
              <w:t> </w:t>
            </w:r>
          </w:p>
        </w:tc>
      </w:tr>
    </w:tbl>
    <w:p w:rsidR="00DF4373" w:rsidRDefault="001559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 </w:t>
      </w:r>
    </w:p>
    <w:sectPr w:rsidR="00DF4373" w:rsidSect="00DF4373">
      <w:footerReference w:type="default" r:id="rId9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38" w:rsidRDefault="00155938" w:rsidP="00DF4373">
      <w:r>
        <w:separator/>
      </w:r>
    </w:p>
  </w:endnote>
  <w:endnote w:type="continuationSeparator" w:id="0">
    <w:p w:rsidR="00155938" w:rsidRDefault="00155938" w:rsidP="00DF4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F437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F4373" w:rsidRDefault="001559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F4373" w:rsidRDefault="001559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DF4373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E1EAA">
            <w:rPr>
              <w:rFonts w:ascii="Arial" w:eastAsia="Arial" w:hAnsi="Arial" w:cs="Arial"/>
              <w:sz w:val="18"/>
            </w:rPr>
            <w:fldChar w:fldCharType="separate"/>
          </w:r>
          <w:r w:rsidR="009E1EAA">
            <w:rPr>
              <w:rFonts w:ascii="Arial" w:eastAsia="Arial" w:hAnsi="Arial" w:cs="Arial"/>
              <w:noProof/>
              <w:sz w:val="18"/>
            </w:rPr>
            <w:t>1</w:t>
          </w:r>
          <w:r w:rsidR="00DF4373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DF4373" w:rsidRDefault="00DF4373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F437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F4373" w:rsidRDefault="001559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F4373" w:rsidRDefault="001559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DF4373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E1EAA">
            <w:rPr>
              <w:rFonts w:ascii="Arial" w:eastAsia="Arial" w:hAnsi="Arial" w:cs="Arial"/>
              <w:sz w:val="18"/>
            </w:rPr>
            <w:fldChar w:fldCharType="separate"/>
          </w:r>
          <w:r w:rsidR="009E1EAA">
            <w:rPr>
              <w:rFonts w:ascii="Arial" w:eastAsia="Arial" w:hAnsi="Arial" w:cs="Arial"/>
              <w:noProof/>
              <w:sz w:val="18"/>
            </w:rPr>
            <w:t>2</w:t>
          </w:r>
          <w:r w:rsidR="00DF4373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DF4373" w:rsidRDefault="00DF4373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F437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F4373" w:rsidRDefault="001559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F4373" w:rsidRDefault="001559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DF4373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E1EAA">
            <w:rPr>
              <w:rFonts w:ascii="Arial" w:eastAsia="Arial" w:hAnsi="Arial" w:cs="Arial"/>
              <w:sz w:val="18"/>
            </w:rPr>
            <w:fldChar w:fldCharType="separate"/>
          </w:r>
          <w:r w:rsidR="009E1EAA">
            <w:rPr>
              <w:rFonts w:ascii="Arial" w:eastAsia="Arial" w:hAnsi="Arial" w:cs="Arial"/>
              <w:noProof/>
              <w:sz w:val="18"/>
            </w:rPr>
            <w:t>3</w:t>
          </w:r>
          <w:r w:rsidR="00DF4373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DF4373" w:rsidRDefault="00DF4373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38" w:rsidRDefault="00155938" w:rsidP="00DF4373">
      <w:r>
        <w:separator/>
      </w:r>
    </w:p>
  </w:footnote>
  <w:footnote w:type="continuationSeparator" w:id="0">
    <w:p w:rsidR="00155938" w:rsidRDefault="00155938" w:rsidP="00DF43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55938"/>
    <w:rsid w:val="009E1EAA"/>
    <w:rsid w:val="00A77B3E"/>
    <w:rsid w:val="00CA2A55"/>
    <w:rsid w:val="00DF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437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DA7134C3-C538-4AE4-8C4C-0A6AAB426E42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XXXIII/219/2026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2026-07-07T10:59:00Z</dcterms:created>
  <dcterms:modified xsi:type="dcterms:W3CDTF">2026-07-07T10:59:00Z</dcterms:modified>
  <cp:category>Akt prawny</cp:category>
</cp:coreProperties>
</file>